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407CA" w14:textId="77777777" w:rsidR="00742073" w:rsidRPr="000C2A58" w:rsidRDefault="00D70D54" w:rsidP="00677550">
      <w:pPr>
        <w:rPr>
          <w:sz w:val="28"/>
        </w:rPr>
      </w:pPr>
      <w:r w:rsidRPr="000C2A58">
        <w:rPr>
          <w:noProof/>
          <w:sz w:val="28"/>
        </w:rPr>
        <mc:AlternateContent>
          <mc:Choice Requires="wps">
            <w:drawing>
              <wp:anchor distT="0" distB="0" distL="114300" distR="114300" simplePos="0" relativeHeight="251664383" behindDoc="0" locked="0" layoutInCell="1" allowOverlap="1" wp14:anchorId="21088751" wp14:editId="5F3BF2AF">
                <wp:simplePos x="0" y="0"/>
                <wp:positionH relativeFrom="margin">
                  <wp:posOffset>-4917440</wp:posOffset>
                </wp:positionH>
                <wp:positionV relativeFrom="paragraph">
                  <wp:posOffset>3774439</wp:posOffset>
                </wp:positionV>
                <wp:extent cx="9252585" cy="677545"/>
                <wp:effectExtent l="1270" t="0" r="26035" b="26035"/>
                <wp:wrapNone/>
                <wp:docPr id="12" name="Rounded Rectangle 12"/>
                <wp:cNvGraphicFramePr/>
                <a:graphic xmlns:a="http://schemas.openxmlformats.org/drawingml/2006/main">
                  <a:graphicData uri="http://schemas.microsoft.com/office/word/2010/wordprocessingShape">
                    <wps:wsp>
                      <wps:cNvSpPr/>
                      <wps:spPr>
                        <a:xfrm rot="16200000">
                          <a:off x="0" y="0"/>
                          <a:ext cx="9252585" cy="67754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63AB2" w14:textId="77777777" w:rsidR="007F2D67" w:rsidRPr="00D70D54" w:rsidRDefault="007F2D67" w:rsidP="007F2D67">
                            <w:pPr>
                              <w:jc w:val="center"/>
                              <w:rPr>
                                <w:rFonts w:ascii="Book Antiqua" w:hAnsi="Book Antiqua"/>
                                <w:color w:val="000000" w:themeColor="text1"/>
                                <w:sz w:val="56"/>
                                <w:szCs w:val="120"/>
                              </w:rPr>
                            </w:pPr>
                            <w:r w:rsidRPr="00D70D54">
                              <w:rPr>
                                <w:rFonts w:ascii="Book Antiqua" w:hAnsi="Book Antiqua"/>
                                <w:color w:val="000000" w:themeColor="text1"/>
                                <w:sz w:val="56"/>
                                <w:szCs w:val="120"/>
                              </w:rPr>
                              <w:t>A.P. U.S. History</w:t>
                            </w:r>
                          </w:p>
                          <w:p w14:paraId="397680FA" w14:textId="77777777" w:rsidR="007F2D67" w:rsidRDefault="007F2D67" w:rsidP="007F2D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8B5AC" id="Rounded Rectangle 12" o:spid="_x0000_s1026" style="position:absolute;margin-left:-387.2pt;margin-top:297.2pt;width:728.55pt;height:53.35pt;rotation:-90;z-index:251664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" fillcolor="#bfbfbf [2412]" strokecolor="black [3213]" strokeweight="1pt">
                <v:stroke joinstyle="miter"/>
                <v:textbox>
                  <w:txbxContent>
                    <w:p w:rsidR="007F2D67" w:rsidRPr="00D70D54" w:rsidRDefault="007F2D67" w:rsidP="007F2D67">
                      <w:pPr>
                        <w:jc w:val="center"/>
                        <w:rPr>
                          <w:rFonts w:ascii="Book Antiqua" w:hAnsi="Book Antiqua"/>
                          <w:color w:val="000000" w:themeColor="text1"/>
                          <w:sz w:val="56"/>
                          <w:szCs w:val="120"/>
                        </w:rPr>
                      </w:pPr>
                      <w:r w:rsidRPr="00D70D54">
                        <w:rPr>
                          <w:rFonts w:ascii="Book Antiqua" w:hAnsi="Book Antiqua"/>
                          <w:color w:val="000000" w:themeColor="text1"/>
                          <w:sz w:val="56"/>
                          <w:szCs w:val="120"/>
                        </w:rPr>
                        <w:t>A.P. U.S. History</w:t>
                      </w:r>
                    </w:p>
                    <w:p w:rsidR="007F2D67" w:rsidRDefault="007F2D67" w:rsidP="007F2D67">
                      <w:pPr>
                        <w:jc w:val="center"/>
                      </w:pPr>
                    </w:p>
                  </w:txbxContent>
                </v:textbox>
                <w10:wrap anchorx="margin"/>
              </v:roundrect>
            </w:pict>
          </mc:Fallback>
        </mc:AlternateContent>
      </w:r>
      <w:r w:rsidR="007F2D67">
        <w:rPr>
          <w:noProof/>
          <w:sz w:val="28"/>
        </w:rPr>
        <w:drawing>
          <wp:anchor distT="0" distB="0" distL="114300" distR="114300" simplePos="0" relativeHeight="251737088" behindDoc="0" locked="0" layoutInCell="1" allowOverlap="1" wp14:anchorId="19DA0FA0" wp14:editId="5D961DC1">
            <wp:simplePos x="0" y="0"/>
            <wp:positionH relativeFrom="margin">
              <wp:posOffset>1483995</wp:posOffset>
            </wp:positionH>
            <wp:positionV relativeFrom="paragraph">
              <wp:posOffset>-514985</wp:posOffset>
            </wp:positionV>
            <wp:extent cx="939800" cy="939800"/>
            <wp:effectExtent l="19050" t="19050" r="12700" b="12700"/>
            <wp:wrapNone/>
            <wp:docPr id="192" name="Picture 192" descr="nixon boards mar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xon boards marine 1.jp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ound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F2D67">
        <w:rPr>
          <w:rFonts w:cs="Times New Roman"/>
          <w:noProof/>
          <w:szCs w:val="24"/>
        </w:rPr>
        <mc:AlternateContent>
          <mc:Choice Requires="wps">
            <w:drawing>
              <wp:anchor distT="0" distB="0" distL="114300" distR="114300" simplePos="0" relativeHeight="251751424" behindDoc="0" locked="0" layoutInCell="1" allowOverlap="1" wp14:anchorId="63004A88" wp14:editId="1D381FF2">
                <wp:simplePos x="0" y="0"/>
                <wp:positionH relativeFrom="margin">
                  <wp:posOffset>2524836</wp:posOffset>
                </wp:positionH>
                <wp:positionV relativeFrom="page">
                  <wp:posOffset>409433</wp:posOffset>
                </wp:positionV>
                <wp:extent cx="4079145" cy="939800"/>
                <wp:effectExtent l="0" t="0" r="17145" b="12700"/>
                <wp:wrapNone/>
                <wp:docPr id="18" name="Rounded Rectangle 18"/>
                <wp:cNvGraphicFramePr/>
                <a:graphic xmlns:a="http://schemas.openxmlformats.org/drawingml/2006/main">
                  <a:graphicData uri="http://schemas.microsoft.com/office/word/2010/wordprocessingShape">
                    <wps:wsp>
                      <wps:cNvSpPr/>
                      <wps:spPr>
                        <a:xfrm>
                          <a:off x="0" y="0"/>
                          <a:ext cx="4079145" cy="939800"/>
                        </a:xfrm>
                        <a:prstGeom prst="round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AA57F" w14:textId="77777777" w:rsidR="008F0AA1" w:rsidRDefault="008F0AA1" w:rsidP="008F0AA1">
                            <w:pPr>
                              <w:spacing w:after="0" w:line="240" w:lineRule="auto"/>
                              <w:jc w:val="right"/>
                              <w:rPr>
                                <w:rFonts w:ascii="Garamond" w:hAnsi="Garamond"/>
                                <w:color w:val="000000" w:themeColor="text1"/>
                                <w:sz w:val="16"/>
                                <w:szCs w:val="16"/>
                              </w:rPr>
                            </w:pPr>
                            <w:r w:rsidRPr="008F0AA1">
                              <w:rPr>
                                <w:rFonts w:ascii="Garamond" w:hAnsi="Garamond"/>
                                <w:b/>
                                <w:color w:val="000000" w:themeColor="text1"/>
                                <w:sz w:val="32"/>
                                <w:szCs w:val="32"/>
                                <w:lang w:val="en"/>
                              </w:rPr>
                              <w:t xml:space="preserve">Unit 8: 1945-1980 </w:t>
                            </w:r>
                            <w:r w:rsidRPr="008F0AA1">
                              <w:rPr>
                                <w:rFonts w:ascii="Garamond" w:hAnsi="Garamond"/>
                                <w:b/>
                                <w:color w:val="000000" w:themeColor="text1"/>
                                <w:sz w:val="32"/>
                                <w:szCs w:val="32"/>
                                <w:lang w:val="en"/>
                              </w:rPr>
                              <w:tab/>
                              <w:t>The Rise to Globalism</w:t>
                            </w:r>
                          </w:p>
                          <w:p w14:paraId="4F5B9E73" w14:textId="77777777" w:rsidR="008F0AA1" w:rsidRDefault="008F0AA1" w:rsidP="008F0AA1">
                            <w:pPr>
                              <w:spacing w:after="0" w:line="240" w:lineRule="auto"/>
                              <w:jc w:val="righ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04A88" id="Rounded Rectangle 18" o:spid="_x0000_s1027" style="position:absolute;margin-left:198.8pt;margin-top:32.25pt;width:321.2pt;height:7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" fillcolor="#a5a5a5 [2092]" strokecolor="black [3213]" strokeweight="1pt">
                <v:stroke joinstyle="miter"/>
                <v:textbox>
                  <w:txbxContent>
                    <w:p w14:paraId="0D6AA57F" w14:textId="77777777" w:rsidR="008F0AA1" w:rsidRDefault="008F0AA1" w:rsidP="008F0AA1">
                      <w:pPr>
                        <w:spacing w:after="0" w:line="240" w:lineRule="auto"/>
                        <w:jc w:val="right"/>
                        <w:rPr>
                          <w:rFonts w:ascii="Garamond" w:hAnsi="Garamond"/>
                          <w:color w:val="000000" w:themeColor="text1"/>
                          <w:sz w:val="16"/>
                          <w:szCs w:val="16"/>
                        </w:rPr>
                      </w:pPr>
                      <w:r w:rsidRPr="008F0AA1">
                        <w:rPr>
                          <w:rFonts w:ascii="Garamond" w:hAnsi="Garamond"/>
                          <w:b/>
                          <w:color w:val="000000" w:themeColor="text1"/>
                          <w:sz w:val="32"/>
                          <w:szCs w:val="32"/>
                          <w:lang w:val="en"/>
                        </w:rPr>
                        <w:t xml:space="preserve">Unit 8: 1945-1980 </w:t>
                      </w:r>
                      <w:r w:rsidRPr="008F0AA1">
                        <w:rPr>
                          <w:rFonts w:ascii="Garamond" w:hAnsi="Garamond"/>
                          <w:b/>
                          <w:color w:val="000000" w:themeColor="text1"/>
                          <w:sz w:val="32"/>
                          <w:szCs w:val="32"/>
                          <w:lang w:val="en"/>
                        </w:rPr>
                        <w:tab/>
                        <w:t>The Rise to Globalism</w:t>
                      </w:r>
                    </w:p>
                    <w:p w14:paraId="4F5B9E73" w14:textId="77777777" w:rsidR="008F0AA1" w:rsidRDefault="008F0AA1" w:rsidP="008F0AA1">
                      <w:pPr>
                        <w:spacing w:after="0" w:line="240" w:lineRule="auto"/>
                        <w:jc w:val="right"/>
                        <w:rPr>
                          <w:color w:val="000000" w:themeColor="text1"/>
                        </w:rPr>
                      </w:pPr>
                    </w:p>
                  </w:txbxContent>
                </v:textbox>
                <w10:wrap anchorx="margin" anchory="page"/>
              </v:roundrect>
            </w:pict>
          </mc:Fallback>
        </mc:AlternateContent>
      </w:r>
      <w:r w:rsidR="007F2D67">
        <w:rPr>
          <w:noProof/>
          <w:sz w:val="28"/>
        </w:rPr>
        <w:drawing>
          <wp:anchor distT="0" distB="0" distL="114300" distR="114300" simplePos="0" relativeHeight="251738112" behindDoc="0" locked="0" layoutInCell="1" allowOverlap="1" wp14:anchorId="0D2E46E8" wp14:editId="4362EA67">
            <wp:simplePos x="0" y="0"/>
            <wp:positionH relativeFrom="margin">
              <wp:posOffset>252445</wp:posOffset>
            </wp:positionH>
            <wp:positionV relativeFrom="paragraph">
              <wp:posOffset>-502285</wp:posOffset>
            </wp:positionV>
            <wp:extent cx="1121410" cy="948055"/>
            <wp:effectExtent l="19050" t="19050" r="21590" b="2349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070914_NA02lead_hsmall.widec[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1410" cy="948055"/>
                    </a:xfrm>
                    <a:prstGeom prst="roundRect">
                      <a:avLst/>
                    </a:prstGeom>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pPr w:leftFromText="187" w:rightFromText="187" w:vertAnchor="text" w:horzAnchor="page" w:tblpX="1801" w:tblpY="289"/>
        <w:tblOverlap w:val="never"/>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115" w:type="dxa"/>
          <w:right w:w="115" w:type="dxa"/>
        </w:tblCellMar>
        <w:tblLook w:val="04A0" w:firstRow="1" w:lastRow="0" w:firstColumn="1" w:lastColumn="0" w:noHBand="0" w:noVBand="1"/>
      </w:tblPr>
      <w:tblGrid>
        <w:gridCol w:w="810"/>
        <w:gridCol w:w="1170"/>
        <w:gridCol w:w="540"/>
        <w:gridCol w:w="7560"/>
      </w:tblGrid>
      <w:tr w:rsidR="00B2513D" w14:paraId="29A75787" w14:textId="77777777" w:rsidTr="007F2D67">
        <w:trPr>
          <w:trHeight w:val="542"/>
        </w:trPr>
        <w:tc>
          <w:tcPr>
            <w:tcW w:w="10080" w:type="dxa"/>
            <w:gridSpan w:val="4"/>
            <w:vAlign w:val="center"/>
            <w:hideMark/>
          </w:tcPr>
          <w:p w14:paraId="595B9671" w14:textId="77777777" w:rsidR="00B2513D" w:rsidRDefault="00B2513D" w:rsidP="007F2D67">
            <w:pPr>
              <w:widowControl w:val="0"/>
              <w:spacing w:before="120" w:line="180" w:lineRule="auto"/>
              <w:rPr>
                <w:rFonts w:ascii="Garamond" w:hAnsi="Garamond"/>
                <w:b/>
                <w:bCs/>
                <w:iCs/>
                <w:sz w:val="32"/>
                <w:szCs w:val="36"/>
              </w:rPr>
            </w:pPr>
            <w:r>
              <w:rPr>
                <w:rFonts w:ascii="Garamond" w:hAnsi="Garamond"/>
                <w:b/>
                <w:bCs/>
                <w:iCs/>
                <w:sz w:val="32"/>
                <w:szCs w:val="36"/>
              </w:rPr>
              <w:t>Key Concepts</w:t>
            </w:r>
          </w:p>
        </w:tc>
      </w:tr>
      <w:tr w:rsidR="00B2513D" w14:paraId="5D65AEC2" w14:textId="77777777" w:rsidTr="007F2D67">
        <w:trPr>
          <w:trHeight w:val="448"/>
        </w:trPr>
        <w:tc>
          <w:tcPr>
            <w:tcW w:w="1980" w:type="dxa"/>
            <w:gridSpan w:val="2"/>
          </w:tcPr>
          <w:p w14:paraId="13D58DCB" w14:textId="77777777" w:rsidR="00B2513D" w:rsidRDefault="00B2513D" w:rsidP="007F2D67">
            <w:pPr>
              <w:widowControl w:val="0"/>
              <w:rPr>
                <w:rFonts w:ascii="Garamond" w:hAnsi="Garamond"/>
                <w:b/>
                <w:bCs/>
                <w:szCs w:val="24"/>
              </w:rPr>
            </w:pPr>
          </w:p>
        </w:tc>
        <w:tc>
          <w:tcPr>
            <w:tcW w:w="540" w:type="dxa"/>
          </w:tcPr>
          <w:p w14:paraId="02AD5D9F" w14:textId="77777777" w:rsidR="00B2513D" w:rsidRDefault="00B2513D" w:rsidP="007F2D67">
            <w:pPr>
              <w:rPr>
                <w:rFonts w:ascii="Garamond" w:hAnsi="Garamond"/>
                <w:noProof/>
                <w:szCs w:val="24"/>
              </w:rPr>
            </w:pPr>
          </w:p>
        </w:tc>
        <w:tc>
          <w:tcPr>
            <w:tcW w:w="7560" w:type="dxa"/>
            <w:hideMark/>
          </w:tcPr>
          <w:p w14:paraId="4FED4B11" w14:textId="77777777" w:rsidR="00B2513D" w:rsidRDefault="000465B5" w:rsidP="007F2D67">
            <w:pPr>
              <w:widowControl w:val="0"/>
              <w:spacing w:before="120" w:line="180" w:lineRule="auto"/>
              <w:rPr>
                <w:rFonts w:ascii="Garamond" w:hAnsi="Garamond"/>
                <w:b/>
                <w:bCs/>
                <w:i/>
                <w:iCs/>
                <w:sz w:val="28"/>
                <w:szCs w:val="36"/>
              </w:rPr>
            </w:pPr>
            <w:r>
              <w:rPr>
                <w:rFonts w:ascii="Garamond" w:hAnsi="Garamond"/>
                <w:b/>
                <w:bCs/>
                <w:i/>
                <w:iCs/>
                <w:sz w:val="28"/>
                <w:szCs w:val="36"/>
              </w:rPr>
              <w:t>You Should Be Able To</w:t>
            </w:r>
            <w:r w:rsidR="00B2513D">
              <w:rPr>
                <w:rFonts w:ascii="Garamond" w:hAnsi="Garamond"/>
                <w:b/>
                <w:bCs/>
                <w:i/>
                <w:iCs/>
                <w:sz w:val="28"/>
                <w:szCs w:val="36"/>
              </w:rPr>
              <w:t xml:space="preserve">: </w:t>
            </w:r>
          </w:p>
        </w:tc>
      </w:tr>
      <w:tr w:rsidR="00B2513D" w14:paraId="2FFA410F" w14:textId="77777777" w:rsidTr="007F2D67">
        <w:trPr>
          <w:trHeight w:val="3711"/>
        </w:trPr>
        <w:tc>
          <w:tcPr>
            <w:tcW w:w="1980" w:type="dxa"/>
            <w:gridSpan w:val="2"/>
            <w:hideMark/>
          </w:tcPr>
          <w:p w14:paraId="20EE2251" w14:textId="77777777" w:rsidR="00B2513D" w:rsidRDefault="006729BC" w:rsidP="007F2D67">
            <w:pPr>
              <w:widowControl w:val="0"/>
              <w:rPr>
                <w:rFonts w:ascii="Garamond" w:hAnsi="Garamond"/>
                <w:b/>
                <w:bCs/>
                <w:sz w:val="18"/>
                <w:szCs w:val="20"/>
              </w:rPr>
            </w:pPr>
            <w:r>
              <w:rPr>
                <w:rFonts w:ascii="Garamond" w:hAnsi="Garamond"/>
                <w:b/>
                <w:bCs/>
                <w:sz w:val="18"/>
                <w:szCs w:val="20"/>
              </w:rPr>
              <w:t>KC 8</w:t>
            </w:r>
            <w:r w:rsidR="00B2513D">
              <w:rPr>
                <w:rFonts w:ascii="Garamond" w:hAnsi="Garamond"/>
                <w:b/>
                <w:bCs/>
                <w:sz w:val="18"/>
                <w:szCs w:val="20"/>
              </w:rPr>
              <w:t>.1</w:t>
            </w:r>
          </w:p>
          <w:p w14:paraId="6AA74F18" w14:textId="77777777" w:rsidR="00B2513D" w:rsidRDefault="006729BC" w:rsidP="007F2D67">
            <w:pPr>
              <w:widowControl w:val="0"/>
              <w:rPr>
                <w:rFonts w:ascii="Garamond" w:hAnsi="Garamond"/>
                <w:sz w:val="18"/>
                <w:szCs w:val="20"/>
              </w:rPr>
            </w:pPr>
            <w:r w:rsidRPr="006729BC">
              <w:rPr>
                <w:rFonts w:ascii="Garamond" w:hAnsi="Garamond"/>
                <w:bCs/>
                <w:sz w:val="18"/>
                <w:szCs w:val="20"/>
              </w:rPr>
              <w:t>The United States responded to an uncertain and unstable postwar world by asserting and working to maintain a position of global leadership, with far-reaching domestic and international consequences.</w:t>
            </w:r>
          </w:p>
        </w:tc>
        <w:tc>
          <w:tcPr>
            <w:tcW w:w="540" w:type="dxa"/>
            <w:vAlign w:val="center"/>
            <w:hideMark/>
          </w:tcPr>
          <w:p w14:paraId="2F924B79" w14:textId="77777777" w:rsidR="00B2513D" w:rsidRDefault="00B2513D" w:rsidP="007F2D67">
            <w:pPr>
              <w:jc w:val="center"/>
              <w:rPr>
                <w:rFonts w:ascii="Garamond" w:hAnsi="Garamond"/>
                <w:sz w:val="20"/>
                <w:szCs w:val="20"/>
              </w:rPr>
            </w:pPr>
            <w:r>
              <w:rPr>
                <w:noProof/>
              </w:rPr>
              <mc:AlternateContent>
                <mc:Choice Requires="wps">
                  <w:drawing>
                    <wp:inline distT="0" distB="0" distL="0" distR="0" wp14:anchorId="44C74D21" wp14:editId="2CE6D16B">
                      <wp:extent cx="213360" cy="2196465"/>
                      <wp:effectExtent l="0" t="0" r="15240" b="13335"/>
                      <wp:docPr id="14" name="Left Brac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2476500" y="2146300"/>
                                <a:ext cx="213360" cy="2196465"/>
                              </a:xfrm>
                              <a:prstGeom prst="leftBrace">
                                <a:avLst>
                                  <a:gd name="adj1" fmla="val 82205"/>
                                  <a:gd name="adj2" fmla="val 4551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inline>
                  </w:drawing>
                </mc:Choice>
                <mc:Fallback>
                  <w:pict>
                    <v:shapetype w14:anchorId="72A6D83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 o:spid="_x0000_s1026" type="#_x0000_t87" style="width:16.8pt;height:1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" adj="1725,9830" fillcolor="#5b9bd5" strokecolor="black [0]" strokeweight="2pt">
                      <v:shadow color="black [0]"/>
                      <v:textbox inset="2.88pt,2.88pt,2.88pt,2.88pt"/>
                      <w10:anchorlock/>
                    </v:shape>
                  </w:pict>
                </mc:Fallback>
              </mc:AlternateContent>
            </w:r>
          </w:p>
        </w:tc>
        <w:tc>
          <w:tcPr>
            <w:tcW w:w="7560" w:type="dxa"/>
            <w:hideMark/>
          </w:tcPr>
          <w:p w14:paraId="1A662F2F"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how and why U.S. policymakers engaged in a Cold War with the USSR, sought to limit the expansion of Communism, encourage the expansion of free-market Capitalism, and bolster non-Communist nations through collective security and economic aid (KC 8.1.I.A).</w:t>
            </w:r>
          </w:p>
          <w:p w14:paraId="5D2CE9D3"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how and why the U.S. fought to contain Communism through direct and indirect confrontation (including Korea and Vietnam) and mutual coexistence (KC 8.1.I.B-C).</w:t>
            </w:r>
          </w:p>
          <w:p w14:paraId="1F1335FF"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how and why the U.S. fought to contain Communism through direct and indirect confrontation (including Korea and Vietnam) and mutual coexistence (KC 8.1.I.B-C).</w:t>
            </w:r>
          </w:p>
          <w:p w14:paraId="3F0B3228"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how and why U.S. support for decolonization and nationalist movements in Asia, Africa, the Middle East, and Latin America varied considerably in this period (KC 8.1.I.D-E).</w:t>
            </w:r>
          </w:p>
          <w:p w14:paraId="2B8FFD0D"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how U.S. policies led to debates over federal power, civil liberties, and the merits of the military-industrial complex (KC 8.1.II. A, C).</w:t>
            </w:r>
          </w:p>
          <w:p w14:paraId="4DEBB15D"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how and why sizeable and passionate anti-war protests escalated in the period (KC 8.1.II</w:t>
            </w:r>
            <w:proofErr w:type="gramStart"/>
            <w:r w:rsidRPr="006729BC">
              <w:rPr>
                <w:rFonts w:ascii="Garamond" w:hAnsi="Garamond"/>
                <w:sz w:val="18"/>
                <w:szCs w:val="20"/>
              </w:rPr>
              <w:t>. )</w:t>
            </w:r>
            <w:proofErr w:type="gramEnd"/>
            <w:r w:rsidRPr="006729BC">
              <w:rPr>
                <w:rFonts w:ascii="Garamond" w:hAnsi="Garamond"/>
                <w:sz w:val="18"/>
                <w:szCs w:val="20"/>
              </w:rPr>
              <w:t>.</w:t>
            </w:r>
          </w:p>
          <w:p w14:paraId="66002E39" w14:textId="77777777" w:rsidR="00B2513D"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the ideological, military, and economic concerns which shaped US involvement in the Middle East, particularly with respect to U.S. energy policy (KC 8.1.II.D).</w:t>
            </w:r>
          </w:p>
        </w:tc>
      </w:tr>
      <w:tr w:rsidR="00B2513D" w14:paraId="72A2BAA8" w14:textId="77777777" w:rsidTr="007F2D67">
        <w:tc>
          <w:tcPr>
            <w:tcW w:w="1980" w:type="dxa"/>
            <w:gridSpan w:val="2"/>
          </w:tcPr>
          <w:p w14:paraId="2E9EBC0F" w14:textId="77777777" w:rsidR="00B2513D" w:rsidRDefault="00B2513D" w:rsidP="007F2D67">
            <w:pPr>
              <w:rPr>
                <w:rFonts w:ascii="Garamond" w:hAnsi="Garamond"/>
                <w:sz w:val="18"/>
                <w:szCs w:val="20"/>
              </w:rPr>
            </w:pPr>
          </w:p>
        </w:tc>
        <w:tc>
          <w:tcPr>
            <w:tcW w:w="540" w:type="dxa"/>
          </w:tcPr>
          <w:p w14:paraId="1AA15C99" w14:textId="77777777" w:rsidR="00B2513D" w:rsidRDefault="00B2513D" w:rsidP="007F2D67">
            <w:pPr>
              <w:rPr>
                <w:rFonts w:ascii="Garamond" w:hAnsi="Garamond"/>
                <w:sz w:val="20"/>
                <w:szCs w:val="20"/>
              </w:rPr>
            </w:pPr>
          </w:p>
        </w:tc>
        <w:tc>
          <w:tcPr>
            <w:tcW w:w="7560" w:type="dxa"/>
            <w:hideMark/>
          </w:tcPr>
          <w:p w14:paraId="3B6A288F" w14:textId="77777777" w:rsidR="00B2513D" w:rsidRDefault="000465B5" w:rsidP="007F2D67">
            <w:pPr>
              <w:widowControl w:val="0"/>
              <w:spacing w:before="120" w:line="180" w:lineRule="auto"/>
              <w:rPr>
                <w:rFonts w:ascii="Garamond" w:hAnsi="Garamond"/>
                <w:sz w:val="28"/>
                <w:szCs w:val="20"/>
              </w:rPr>
            </w:pPr>
            <w:r>
              <w:rPr>
                <w:rFonts w:ascii="Garamond" w:hAnsi="Garamond"/>
                <w:b/>
                <w:bCs/>
                <w:i/>
                <w:iCs/>
                <w:sz w:val="28"/>
                <w:szCs w:val="36"/>
              </w:rPr>
              <w:t>You Should Be Able To</w:t>
            </w:r>
            <w:r w:rsidR="00B2513D">
              <w:rPr>
                <w:rFonts w:ascii="Garamond" w:hAnsi="Garamond"/>
                <w:b/>
                <w:bCs/>
                <w:i/>
                <w:iCs/>
                <w:sz w:val="28"/>
                <w:szCs w:val="36"/>
              </w:rPr>
              <w:t>:</w:t>
            </w:r>
            <w:r w:rsidR="00B2513D">
              <w:rPr>
                <w:rFonts w:ascii="Garamond" w:hAnsi="Garamond"/>
                <w:b/>
                <w:bCs/>
                <w:i/>
                <w:iCs/>
                <w:sz w:val="28"/>
                <w:szCs w:val="20"/>
              </w:rPr>
              <w:t xml:space="preserve"> </w:t>
            </w:r>
          </w:p>
        </w:tc>
      </w:tr>
      <w:tr w:rsidR="00B2513D" w14:paraId="60940ABC" w14:textId="77777777" w:rsidTr="007F2D67">
        <w:trPr>
          <w:trHeight w:val="1999"/>
        </w:trPr>
        <w:tc>
          <w:tcPr>
            <w:tcW w:w="1980" w:type="dxa"/>
            <w:gridSpan w:val="2"/>
            <w:hideMark/>
          </w:tcPr>
          <w:p w14:paraId="67DFAE86" w14:textId="77777777" w:rsidR="00B2513D" w:rsidRDefault="006729BC" w:rsidP="007F2D67">
            <w:pPr>
              <w:widowControl w:val="0"/>
              <w:rPr>
                <w:rFonts w:ascii="Garamond" w:hAnsi="Garamond"/>
                <w:b/>
                <w:sz w:val="18"/>
                <w:szCs w:val="20"/>
              </w:rPr>
            </w:pPr>
            <w:r>
              <w:rPr>
                <w:rFonts w:ascii="Garamond" w:hAnsi="Garamond"/>
                <w:b/>
                <w:sz w:val="18"/>
                <w:szCs w:val="20"/>
              </w:rPr>
              <w:t>KC 8</w:t>
            </w:r>
            <w:r w:rsidR="00B2513D">
              <w:rPr>
                <w:rFonts w:ascii="Garamond" w:hAnsi="Garamond"/>
                <w:b/>
                <w:sz w:val="18"/>
                <w:szCs w:val="20"/>
              </w:rPr>
              <w:t>.2</w:t>
            </w:r>
          </w:p>
          <w:p w14:paraId="0B372F50" w14:textId="77777777" w:rsidR="00B2513D" w:rsidRDefault="006729BC" w:rsidP="007F2D67">
            <w:pPr>
              <w:widowControl w:val="0"/>
              <w:rPr>
                <w:rFonts w:ascii="Garamond" w:hAnsi="Garamond"/>
                <w:sz w:val="18"/>
                <w:szCs w:val="20"/>
              </w:rPr>
            </w:pPr>
            <w:r w:rsidRPr="006729BC">
              <w:rPr>
                <w:rFonts w:ascii="Garamond" w:hAnsi="Garamond"/>
                <w:sz w:val="18"/>
                <w:szCs w:val="20"/>
              </w:rPr>
              <w:t>New movements for civil rights and liberal efforts to expand the role of government generated a range of political and cultural responses.</w:t>
            </w:r>
          </w:p>
        </w:tc>
        <w:tc>
          <w:tcPr>
            <w:tcW w:w="540" w:type="dxa"/>
            <w:vAlign w:val="center"/>
            <w:hideMark/>
          </w:tcPr>
          <w:p w14:paraId="5F1EC15D" w14:textId="77777777" w:rsidR="00B2513D" w:rsidRDefault="00B2513D" w:rsidP="007F2D67">
            <w:pPr>
              <w:jc w:val="center"/>
              <w:rPr>
                <w:rFonts w:ascii="Garamond" w:hAnsi="Garamond"/>
                <w:sz w:val="20"/>
                <w:szCs w:val="20"/>
              </w:rPr>
            </w:pPr>
            <w:r>
              <w:rPr>
                <w:noProof/>
              </w:rPr>
              <mc:AlternateContent>
                <mc:Choice Requires="wps">
                  <w:drawing>
                    <wp:inline distT="0" distB="0" distL="0" distR="0" wp14:anchorId="2DFCB4F6" wp14:editId="52B718F5">
                      <wp:extent cx="182880" cy="1798955"/>
                      <wp:effectExtent l="0" t="0" r="26670" b="10795"/>
                      <wp:docPr id="8" name="Lef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798955"/>
                              </a:xfrm>
                              <a:prstGeom prst="leftBrace">
                                <a:avLst>
                                  <a:gd name="adj1" fmla="val 82197"/>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inline>
                  </w:drawing>
                </mc:Choice>
                <mc:Fallback>
                  <w:pict>
                    <v:shape w14:anchorId="08A6115D" id="Left Brace 8" o:spid="_x0000_s1026" type="#_x0000_t87" style="width:14.4pt;height:1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" adj="1805" fillcolor="#5b9bd5" strokecolor="black [0]" strokeweight="2pt">
                      <v:shadow color="black [0]"/>
                      <v:textbox inset="2.88pt,2.88pt,2.88pt,2.88pt"/>
                      <w10:anchorlock/>
                    </v:shape>
                  </w:pict>
                </mc:Fallback>
              </mc:AlternateContent>
            </w:r>
          </w:p>
        </w:tc>
        <w:tc>
          <w:tcPr>
            <w:tcW w:w="7560" w:type="dxa"/>
            <w:hideMark/>
          </w:tcPr>
          <w:p w14:paraId="39ECFA8E"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strategies employed by civil right activists and the federal government (executive, legislative, and judicial branches) to promote and achieve racial equality (KC 8.2.II.A-B).</w:t>
            </w:r>
          </w:p>
          <w:p w14:paraId="5354F765"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Discuss continuing resistance to civil rights effort at racial integration (KC 8.2.II.C).</w:t>
            </w:r>
          </w:p>
          <w:p w14:paraId="7DA3C769"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efforts to address other areas of social injustice, including poverty, feminism, sexual orientation, and discrimination towards Asian, Latinos, and American Indians (KC 8.2.II.A-C).</w:t>
            </w:r>
          </w:p>
          <w:p w14:paraId="0F2612AA"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the strategies employed by civil right activists and the federal government (executive, legislative, and judicial branches) to promote and achieve racial equality (KC 8.2.II.A-B).</w:t>
            </w:r>
          </w:p>
          <w:p w14:paraId="42A6BFA0"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how and why the federal government responded to growing environmental concerns (KC 8.2.II.D).</w:t>
            </w:r>
          </w:p>
          <w:p w14:paraId="12123BFD" w14:textId="77777777" w:rsidR="00B2513D"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 xml:space="preserve">Explain how and why liberal ideas reached an apex in the 1960s, followed by a resurgence of conservatism in politics and culture, and clashes between liberals and conservatives, and why public confidence in government declined (KC </w:t>
            </w:r>
            <w:proofErr w:type="gramStart"/>
            <w:r w:rsidRPr="006729BC">
              <w:rPr>
                <w:rFonts w:ascii="Garamond" w:hAnsi="Garamond"/>
                <w:sz w:val="18"/>
                <w:szCs w:val="20"/>
              </w:rPr>
              <w:t>8.2.III.A,C</w:t>
            </w:r>
            <w:proofErr w:type="gramEnd"/>
            <w:r w:rsidRPr="006729BC">
              <w:rPr>
                <w:rFonts w:ascii="Garamond" w:hAnsi="Garamond"/>
                <w:sz w:val="18"/>
                <w:szCs w:val="20"/>
              </w:rPr>
              <w:t>-F).</w:t>
            </w:r>
          </w:p>
        </w:tc>
      </w:tr>
      <w:tr w:rsidR="00B2513D" w14:paraId="7E3BBE67" w14:textId="77777777" w:rsidTr="007F2D67">
        <w:tc>
          <w:tcPr>
            <w:tcW w:w="1980" w:type="dxa"/>
            <w:gridSpan w:val="2"/>
          </w:tcPr>
          <w:p w14:paraId="2A6CC67C" w14:textId="77777777" w:rsidR="00B2513D" w:rsidRDefault="00B2513D" w:rsidP="007F2D67">
            <w:pPr>
              <w:widowControl w:val="0"/>
              <w:rPr>
                <w:rFonts w:ascii="Garamond" w:hAnsi="Garamond"/>
                <w:sz w:val="18"/>
                <w:szCs w:val="20"/>
              </w:rPr>
            </w:pPr>
          </w:p>
        </w:tc>
        <w:tc>
          <w:tcPr>
            <w:tcW w:w="540" w:type="dxa"/>
          </w:tcPr>
          <w:p w14:paraId="2A074403" w14:textId="77777777" w:rsidR="00B2513D" w:rsidRDefault="00B2513D" w:rsidP="007F2D67">
            <w:pPr>
              <w:jc w:val="center"/>
              <w:rPr>
                <w:rFonts w:ascii="Garamond" w:hAnsi="Garamond"/>
                <w:noProof/>
                <w:sz w:val="20"/>
                <w:szCs w:val="20"/>
              </w:rPr>
            </w:pPr>
          </w:p>
        </w:tc>
        <w:tc>
          <w:tcPr>
            <w:tcW w:w="7560" w:type="dxa"/>
            <w:hideMark/>
          </w:tcPr>
          <w:p w14:paraId="73C8ED12" w14:textId="77777777" w:rsidR="00B2513D" w:rsidRDefault="000465B5" w:rsidP="007F2D67">
            <w:pPr>
              <w:widowControl w:val="0"/>
              <w:spacing w:before="120" w:line="180" w:lineRule="auto"/>
              <w:rPr>
                <w:rFonts w:ascii="Garamond" w:hAnsi="Garamond"/>
                <w:sz w:val="28"/>
                <w:szCs w:val="20"/>
              </w:rPr>
            </w:pPr>
            <w:r>
              <w:rPr>
                <w:rFonts w:ascii="Garamond" w:hAnsi="Garamond"/>
                <w:b/>
                <w:bCs/>
                <w:i/>
                <w:iCs/>
                <w:sz w:val="28"/>
                <w:szCs w:val="36"/>
              </w:rPr>
              <w:t>You Should Be Able To</w:t>
            </w:r>
            <w:r w:rsidR="00B2513D">
              <w:rPr>
                <w:rFonts w:ascii="Garamond" w:hAnsi="Garamond"/>
                <w:b/>
                <w:bCs/>
                <w:i/>
                <w:iCs/>
                <w:sz w:val="28"/>
                <w:szCs w:val="36"/>
              </w:rPr>
              <w:t>:</w:t>
            </w:r>
            <w:r w:rsidR="00B2513D">
              <w:rPr>
                <w:rFonts w:ascii="Garamond" w:hAnsi="Garamond"/>
                <w:b/>
                <w:bCs/>
                <w:i/>
                <w:iCs/>
                <w:sz w:val="28"/>
                <w:szCs w:val="20"/>
              </w:rPr>
              <w:t xml:space="preserve"> </w:t>
            </w:r>
          </w:p>
        </w:tc>
      </w:tr>
      <w:tr w:rsidR="00B2513D" w14:paraId="7692B6A1" w14:textId="77777777" w:rsidTr="007F2D67">
        <w:trPr>
          <w:trHeight w:val="436"/>
        </w:trPr>
        <w:tc>
          <w:tcPr>
            <w:tcW w:w="1980" w:type="dxa"/>
            <w:gridSpan w:val="2"/>
            <w:hideMark/>
          </w:tcPr>
          <w:p w14:paraId="550460CA" w14:textId="77777777" w:rsidR="00B2513D" w:rsidRDefault="006729BC" w:rsidP="007F2D67">
            <w:pPr>
              <w:widowControl w:val="0"/>
              <w:rPr>
                <w:rFonts w:ascii="Garamond" w:hAnsi="Garamond"/>
                <w:b/>
                <w:sz w:val="18"/>
                <w:szCs w:val="20"/>
              </w:rPr>
            </w:pPr>
            <w:r>
              <w:rPr>
                <w:rFonts w:ascii="Garamond" w:hAnsi="Garamond"/>
                <w:b/>
                <w:sz w:val="18"/>
                <w:szCs w:val="20"/>
              </w:rPr>
              <w:t>KC 8</w:t>
            </w:r>
            <w:r w:rsidR="00B2513D">
              <w:rPr>
                <w:rFonts w:ascii="Garamond" w:hAnsi="Garamond"/>
                <w:b/>
                <w:sz w:val="18"/>
                <w:szCs w:val="20"/>
              </w:rPr>
              <w:t>.3</w:t>
            </w:r>
          </w:p>
          <w:p w14:paraId="24020A77" w14:textId="77777777" w:rsidR="00B2513D" w:rsidRDefault="006729BC" w:rsidP="007F2D67">
            <w:pPr>
              <w:widowControl w:val="0"/>
              <w:rPr>
                <w:rFonts w:ascii="Garamond" w:hAnsi="Garamond"/>
                <w:sz w:val="18"/>
                <w:szCs w:val="20"/>
              </w:rPr>
            </w:pPr>
            <w:r w:rsidRPr="006729BC">
              <w:rPr>
                <w:rFonts w:ascii="Garamond" w:hAnsi="Garamond"/>
                <w:sz w:val="18"/>
                <w:szCs w:val="20"/>
              </w:rPr>
              <w:t>Postwar economic and demographic changes had far-reaching consequences for American society, politics, and culture</w:t>
            </w:r>
          </w:p>
        </w:tc>
        <w:tc>
          <w:tcPr>
            <w:tcW w:w="540" w:type="dxa"/>
            <w:vAlign w:val="center"/>
            <w:hideMark/>
          </w:tcPr>
          <w:p w14:paraId="7D582BFA" w14:textId="77777777" w:rsidR="00B2513D" w:rsidRDefault="00B2513D" w:rsidP="007F2D67">
            <w:pPr>
              <w:jc w:val="center"/>
              <w:rPr>
                <w:rFonts w:ascii="Garamond" w:hAnsi="Garamond"/>
                <w:noProof/>
                <w:sz w:val="20"/>
                <w:szCs w:val="20"/>
              </w:rPr>
            </w:pPr>
            <w:r>
              <w:rPr>
                <w:noProof/>
              </w:rPr>
              <mc:AlternateContent>
                <mc:Choice Requires="wps">
                  <w:drawing>
                    <wp:inline distT="0" distB="0" distL="0" distR="0" wp14:anchorId="554555CE" wp14:editId="5FF9A1C4">
                      <wp:extent cx="172528" cy="987425"/>
                      <wp:effectExtent l="0" t="0" r="18415" b="22225"/>
                      <wp:docPr id="5" name="Lef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528" cy="987425"/>
                              </a:xfrm>
                              <a:prstGeom prst="leftBrace">
                                <a:avLst>
                                  <a:gd name="adj1" fmla="val 82182"/>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inline>
                  </w:drawing>
                </mc:Choice>
                <mc:Fallback>
                  <w:pict>
                    <v:shape w14:anchorId="78FC051B" id="Left Brace 5" o:spid="_x0000_s1026" type="#_x0000_t87" style="width:13.6pt;height: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" adj="3102" fillcolor="#5b9bd5" strokecolor="black [0]" strokeweight="2pt">
                      <v:shadow color="black [0]"/>
                      <v:textbox inset="2.88pt,2.88pt,2.88pt,2.88pt"/>
                      <w10:anchorlock/>
                    </v:shape>
                  </w:pict>
                </mc:Fallback>
              </mc:AlternateContent>
            </w:r>
          </w:p>
        </w:tc>
        <w:tc>
          <w:tcPr>
            <w:tcW w:w="7560" w:type="dxa"/>
            <w:hideMark/>
          </w:tcPr>
          <w:p w14:paraId="3A9C113A"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the vast demographic changes after World War II, including: the baby boom, the technological revolution, increasing social mobility, and changes in immigration, (KC 8.3.I.A-C).</w:t>
            </w:r>
          </w:p>
          <w:p w14:paraId="104DBE35" w14:textId="77777777" w:rsidR="006729BC" w:rsidRPr="006729BC"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the tension between cultural homogenization and the counterculture movement, including feminism, the sexual revolution, and rejection of traditional lifestyles (KC 8.3.II.A-B).</w:t>
            </w:r>
          </w:p>
          <w:p w14:paraId="1186AC75" w14:textId="77777777" w:rsidR="00B2513D" w:rsidRDefault="006729BC" w:rsidP="007F2D67">
            <w:pPr>
              <w:pStyle w:val="ListParagraph"/>
              <w:widowControl w:val="0"/>
              <w:numPr>
                <w:ilvl w:val="0"/>
                <w:numId w:val="31"/>
              </w:numPr>
              <w:spacing w:after="120" w:line="283" w:lineRule="auto"/>
              <w:rPr>
                <w:rFonts w:ascii="Garamond" w:hAnsi="Garamond"/>
                <w:sz w:val="18"/>
                <w:szCs w:val="20"/>
              </w:rPr>
            </w:pPr>
            <w:r w:rsidRPr="006729BC">
              <w:rPr>
                <w:rFonts w:ascii="Garamond" w:hAnsi="Garamond"/>
                <w:sz w:val="18"/>
                <w:szCs w:val="20"/>
              </w:rPr>
              <w:t>Explain how and why evangelical Christian conservatism developed as a response to the counterculture of the 1960s and 1970s (KC 8.3.III.C).</w:t>
            </w:r>
          </w:p>
        </w:tc>
      </w:tr>
      <w:tr w:rsidR="00B2513D" w14:paraId="03B63AD9" w14:textId="77777777" w:rsidTr="007F2D67">
        <w:tc>
          <w:tcPr>
            <w:tcW w:w="1980" w:type="dxa"/>
            <w:gridSpan w:val="2"/>
          </w:tcPr>
          <w:p w14:paraId="75752C2E" w14:textId="77777777" w:rsidR="00B2513D" w:rsidRDefault="00B2513D" w:rsidP="007F2D67">
            <w:pPr>
              <w:widowControl w:val="0"/>
              <w:rPr>
                <w:rFonts w:ascii="Garamond" w:hAnsi="Garamond"/>
                <w:sz w:val="16"/>
                <w:szCs w:val="20"/>
              </w:rPr>
            </w:pPr>
          </w:p>
        </w:tc>
        <w:tc>
          <w:tcPr>
            <w:tcW w:w="540" w:type="dxa"/>
          </w:tcPr>
          <w:p w14:paraId="2B2CDDEB" w14:textId="77777777" w:rsidR="00B2513D" w:rsidRDefault="00B2513D" w:rsidP="007F2D67">
            <w:pPr>
              <w:jc w:val="center"/>
              <w:rPr>
                <w:rFonts w:ascii="Garamond" w:hAnsi="Garamond"/>
                <w:noProof/>
                <w:sz w:val="16"/>
                <w:szCs w:val="20"/>
              </w:rPr>
            </w:pPr>
          </w:p>
        </w:tc>
        <w:tc>
          <w:tcPr>
            <w:tcW w:w="7560" w:type="dxa"/>
          </w:tcPr>
          <w:p w14:paraId="734A47ED" w14:textId="77777777" w:rsidR="00B2513D" w:rsidRDefault="00B2513D" w:rsidP="007F2D67">
            <w:pPr>
              <w:widowControl w:val="0"/>
              <w:spacing w:line="285" w:lineRule="auto"/>
              <w:rPr>
                <w:rFonts w:ascii="Garamond" w:hAnsi="Garamond"/>
                <w:sz w:val="16"/>
                <w:szCs w:val="20"/>
              </w:rPr>
            </w:pPr>
          </w:p>
        </w:tc>
      </w:tr>
      <w:tr w:rsidR="00B2513D" w14:paraId="6AE67CEB" w14:textId="77777777" w:rsidTr="007F2D67">
        <w:tc>
          <w:tcPr>
            <w:tcW w:w="10080" w:type="dxa"/>
            <w:gridSpan w:val="4"/>
            <w:hideMark/>
          </w:tcPr>
          <w:p w14:paraId="00FC521B" w14:textId="77777777" w:rsidR="00B2513D" w:rsidRDefault="00B2513D" w:rsidP="007F2D67">
            <w:pPr>
              <w:widowControl w:val="0"/>
              <w:rPr>
                <w:rFonts w:ascii="Calibri Light" w:hAnsi="Calibri Light"/>
                <w:i/>
                <w:iCs/>
                <w:sz w:val="28"/>
                <w:szCs w:val="36"/>
              </w:rPr>
            </w:pPr>
            <w:r>
              <w:rPr>
                <w:rFonts w:ascii="Calibri Light" w:hAnsi="Calibri Light"/>
                <w:i/>
                <w:iCs/>
                <w:sz w:val="28"/>
                <w:szCs w:val="36"/>
              </w:rPr>
              <w:t>Thinking Like A Historian</w:t>
            </w:r>
          </w:p>
        </w:tc>
      </w:tr>
      <w:tr w:rsidR="00B2513D" w14:paraId="7CA7CC85" w14:textId="77777777" w:rsidTr="007F2D67">
        <w:trPr>
          <w:trHeight w:val="513"/>
        </w:trPr>
        <w:tc>
          <w:tcPr>
            <w:tcW w:w="810" w:type="dxa"/>
          </w:tcPr>
          <w:p w14:paraId="27533C88" w14:textId="77777777" w:rsidR="00B2513D" w:rsidRDefault="00B2513D" w:rsidP="007F2D67">
            <w:pPr>
              <w:widowControl w:val="0"/>
              <w:spacing w:line="285" w:lineRule="auto"/>
              <w:rPr>
                <w:rFonts w:ascii="Garamond" w:hAnsi="Garamond"/>
                <w:sz w:val="20"/>
                <w:szCs w:val="20"/>
              </w:rPr>
            </w:pPr>
          </w:p>
        </w:tc>
        <w:tc>
          <w:tcPr>
            <w:tcW w:w="9270" w:type="dxa"/>
            <w:gridSpan w:val="3"/>
            <w:vAlign w:val="center"/>
            <w:hideMark/>
          </w:tcPr>
          <w:p w14:paraId="3F4607D8" w14:textId="77777777" w:rsidR="00B2513D" w:rsidRDefault="002A773C" w:rsidP="007F2D67">
            <w:pPr>
              <w:widowControl w:val="0"/>
              <w:rPr>
                <w:b/>
                <w:bCs/>
                <w:szCs w:val="24"/>
              </w:rPr>
            </w:pPr>
            <w:r w:rsidRPr="002A773C">
              <w:rPr>
                <w:rFonts w:ascii="Calibri" w:hAnsi="Calibri"/>
                <w:b/>
                <w:bCs/>
                <w:szCs w:val="28"/>
              </w:rPr>
              <w:t>Continuity and Change Over Time…</w:t>
            </w:r>
            <w:r>
              <w:rPr>
                <w:b/>
                <w:bCs/>
                <w:szCs w:val="24"/>
              </w:rPr>
              <w:t xml:space="preserve"> </w:t>
            </w:r>
            <w:r w:rsidRPr="002A773C">
              <w:rPr>
                <w:rFonts w:ascii="Calibri" w:hAnsi="Calibri"/>
                <w:sz w:val="18"/>
                <w:szCs w:val="18"/>
              </w:rPr>
              <w:t>Historians might compare and contrast the Red Scares of the 1920s and 1950s to demonstrate similarities and differences between the two historical events. They would also attempt to tie those events into the larger historical processes in which they occurred.</w:t>
            </w:r>
          </w:p>
        </w:tc>
      </w:tr>
      <w:tr w:rsidR="00B2513D" w14:paraId="19D42CF5" w14:textId="77777777" w:rsidTr="007F2D67">
        <w:trPr>
          <w:trHeight w:val="513"/>
        </w:trPr>
        <w:tc>
          <w:tcPr>
            <w:tcW w:w="810" w:type="dxa"/>
          </w:tcPr>
          <w:p w14:paraId="4C5E0F77" w14:textId="77777777" w:rsidR="00B2513D" w:rsidRDefault="00B2513D" w:rsidP="007F2D67">
            <w:pPr>
              <w:widowControl w:val="0"/>
              <w:spacing w:line="285" w:lineRule="auto"/>
              <w:rPr>
                <w:rFonts w:ascii="Garamond" w:hAnsi="Garamond"/>
                <w:sz w:val="20"/>
                <w:szCs w:val="20"/>
              </w:rPr>
            </w:pPr>
          </w:p>
        </w:tc>
        <w:tc>
          <w:tcPr>
            <w:tcW w:w="9270" w:type="dxa"/>
            <w:gridSpan w:val="3"/>
            <w:vAlign w:val="center"/>
            <w:hideMark/>
          </w:tcPr>
          <w:p w14:paraId="4F841987" w14:textId="77777777" w:rsidR="00B2513D" w:rsidRDefault="002A773C" w:rsidP="007F2D67">
            <w:pPr>
              <w:widowControl w:val="0"/>
              <w:rPr>
                <w:szCs w:val="24"/>
              </w:rPr>
            </w:pPr>
            <w:r w:rsidRPr="002A773C">
              <w:rPr>
                <w:rFonts w:ascii="Calibri" w:hAnsi="Calibri"/>
                <w:b/>
                <w:bCs/>
                <w:szCs w:val="28"/>
              </w:rPr>
              <w:t>Synthesis…</w:t>
            </w:r>
            <w:r>
              <w:rPr>
                <w:szCs w:val="24"/>
              </w:rPr>
              <w:t xml:space="preserve"> </w:t>
            </w:r>
            <w:r w:rsidRPr="002A773C">
              <w:rPr>
                <w:rFonts w:ascii="Calibri" w:hAnsi="Calibri"/>
                <w:sz w:val="18"/>
                <w:szCs w:val="18"/>
              </w:rPr>
              <w:t xml:space="preserve"> Historians might try to connect the origins of 1960s counterculture to an earlier event in American history like the 2nd Great Awakening, or to similar counterculture movements in during the 1960s</w:t>
            </w:r>
          </w:p>
        </w:tc>
      </w:tr>
      <w:tr w:rsidR="00B2513D" w14:paraId="3C89757A" w14:textId="77777777" w:rsidTr="007F2D67">
        <w:trPr>
          <w:trHeight w:val="513"/>
        </w:trPr>
        <w:tc>
          <w:tcPr>
            <w:tcW w:w="810" w:type="dxa"/>
          </w:tcPr>
          <w:p w14:paraId="7BCD6F78" w14:textId="77777777" w:rsidR="00B2513D" w:rsidRDefault="00B2513D" w:rsidP="007F2D67">
            <w:pPr>
              <w:widowControl w:val="0"/>
              <w:spacing w:line="285" w:lineRule="auto"/>
              <w:rPr>
                <w:rFonts w:ascii="Garamond" w:hAnsi="Garamond"/>
                <w:sz w:val="20"/>
                <w:szCs w:val="20"/>
              </w:rPr>
            </w:pPr>
          </w:p>
        </w:tc>
        <w:tc>
          <w:tcPr>
            <w:tcW w:w="9270" w:type="dxa"/>
            <w:gridSpan w:val="3"/>
            <w:vAlign w:val="center"/>
            <w:hideMark/>
          </w:tcPr>
          <w:p w14:paraId="133A3ED7" w14:textId="77777777" w:rsidR="00B2513D" w:rsidRPr="002A773C" w:rsidRDefault="002A773C" w:rsidP="007F2D67">
            <w:pPr>
              <w:widowControl w:val="0"/>
              <w:rPr>
                <w:szCs w:val="24"/>
              </w:rPr>
            </w:pPr>
            <w:r w:rsidRPr="002A773C">
              <w:rPr>
                <w:rFonts w:ascii="Calibri" w:hAnsi="Calibri"/>
                <w:b/>
                <w:bCs/>
                <w:szCs w:val="28"/>
              </w:rPr>
              <w:t>Comparison…</w:t>
            </w:r>
            <w:r>
              <w:rPr>
                <w:b/>
                <w:bCs/>
                <w:szCs w:val="24"/>
              </w:rPr>
              <w:t xml:space="preserve"> </w:t>
            </w:r>
            <w:r w:rsidRPr="002A773C">
              <w:rPr>
                <w:rFonts w:ascii="Calibri" w:hAnsi="Calibri"/>
                <w:sz w:val="18"/>
                <w:szCs w:val="18"/>
              </w:rPr>
              <w:t xml:space="preserve">Historians try to understand specific historical events by examining different perspectives.  For example, historians might compare the writings of a traditionalist like Phyllis </w:t>
            </w:r>
            <w:proofErr w:type="spellStart"/>
            <w:r w:rsidRPr="002A773C">
              <w:rPr>
                <w:rFonts w:ascii="Calibri" w:hAnsi="Calibri"/>
                <w:sz w:val="18"/>
                <w:szCs w:val="18"/>
              </w:rPr>
              <w:t>Schlafly</w:t>
            </w:r>
            <w:proofErr w:type="spellEnd"/>
            <w:r w:rsidRPr="002A773C">
              <w:rPr>
                <w:rFonts w:ascii="Calibri" w:hAnsi="Calibri"/>
                <w:sz w:val="18"/>
                <w:szCs w:val="18"/>
              </w:rPr>
              <w:t xml:space="preserve"> to writings by feminist Gloria Steinem to draw conclusions </w:t>
            </w:r>
            <w:proofErr w:type="gramStart"/>
            <w:r w:rsidRPr="002A773C">
              <w:rPr>
                <w:rFonts w:ascii="Calibri" w:hAnsi="Calibri"/>
                <w:sz w:val="18"/>
                <w:szCs w:val="18"/>
              </w:rPr>
              <w:t>about  what</w:t>
            </w:r>
            <w:proofErr w:type="gramEnd"/>
            <w:r w:rsidRPr="002A773C">
              <w:rPr>
                <w:rFonts w:ascii="Calibri" w:hAnsi="Calibri"/>
                <w:sz w:val="18"/>
                <w:szCs w:val="18"/>
              </w:rPr>
              <w:t xml:space="preserve"> was happening culturally at that time.</w:t>
            </w:r>
          </w:p>
        </w:tc>
      </w:tr>
    </w:tbl>
    <w:p w14:paraId="006CAC14" w14:textId="77777777" w:rsidR="00B2513D" w:rsidRDefault="00B2513D">
      <w:pPr>
        <w:rPr>
          <w:sz w:val="28"/>
        </w:rPr>
      </w:pPr>
    </w:p>
    <w:p w14:paraId="64123E2D" w14:textId="77777777" w:rsidR="00742073" w:rsidRDefault="00742073">
      <w:pPr>
        <w:rPr>
          <w:sz w:val="28"/>
        </w:rPr>
      </w:pPr>
    </w:p>
    <w:p w14:paraId="2AE8260F" w14:textId="77777777" w:rsidR="00A265CF" w:rsidRDefault="00A265CF" w:rsidP="00A265CF">
      <w:pPr>
        <w:autoSpaceDE w:val="0"/>
        <w:autoSpaceDN w:val="0"/>
        <w:adjustRightInd w:val="0"/>
        <w:spacing w:after="120" w:line="240" w:lineRule="auto"/>
        <w:jc w:val="center"/>
        <w:rPr>
          <w:rFonts w:ascii="Garamond" w:hAnsi="Garamond" w:cs="Times New Roman"/>
          <w:b/>
          <w:bCs/>
          <w:sz w:val="20"/>
          <w:szCs w:val="24"/>
        </w:rPr>
      </w:pPr>
      <w:r>
        <w:rPr>
          <w:noProof/>
          <w:sz w:val="28"/>
        </w:rPr>
        <mc:AlternateContent>
          <mc:Choice Requires="wps">
            <w:drawing>
              <wp:anchor distT="0" distB="0" distL="114300" distR="114300" simplePos="0" relativeHeight="251700224" behindDoc="0" locked="0" layoutInCell="1" allowOverlap="1" wp14:anchorId="06BFC58E" wp14:editId="060A9AE7">
                <wp:simplePos x="0" y="0"/>
                <wp:positionH relativeFrom="column">
                  <wp:posOffset>-584200</wp:posOffset>
                </wp:positionH>
                <wp:positionV relativeFrom="paragraph">
                  <wp:posOffset>-743747</wp:posOffset>
                </wp:positionV>
                <wp:extent cx="7169785" cy="1169035"/>
                <wp:effectExtent l="0" t="0" r="12065" b="12065"/>
                <wp:wrapNone/>
                <wp:docPr id="199" name="Rounded Rectangle 199"/>
                <wp:cNvGraphicFramePr/>
                <a:graphic xmlns:a="http://schemas.openxmlformats.org/drawingml/2006/main">
                  <a:graphicData uri="http://schemas.microsoft.com/office/word/2010/wordprocessingShape">
                    <wps:wsp>
                      <wps:cNvSpPr/>
                      <wps:spPr>
                        <a:xfrm>
                          <a:off x="0" y="0"/>
                          <a:ext cx="7169785" cy="11690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5CFCF" w14:textId="77777777" w:rsidR="00A265CF" w:rsidRPr="00A265CF" w:rsidRDefault="00A265CF" w:rsidP="00A265CF">
                            <w:pPr>
                              <w:jc w:val="center"/>
                              <w:rPr>
                                <w:rFonts w:ascii="Book Antiqua" w:hAnsi="Book Antiqua"/>
                                <w:color w:val="000000" w:themeColor="text1"/>
                                <w:sz w:val="120"/>
                                <w:szCs w:val="120"/>
                              </w:rPr>
                            </w:pPr>
                            <w:r w:rsidRPr="00A265CF">
                              <w:rPr>
                                <w:rFonts w:ascii="Book Antiqua" w:hAnsi="Book Antiqua"/>
                                <w:color w:val="000000" w:themeColor="text1"/>
                                <w:sz w:val="120"/>
                                <w:szCs w:val="120"/>
                              </w:rPr>
                              <w:t>A.P. U.S. History</w:t>
                            </w:r>
                          </w:p>
                          <w:p w14:paraId="33E20C58" w14:textId="77777777" w:rsidR="00A265CF" w:rsidRPr="00A265CF" w:rsidRDefault="00A265CF" w:rsidP="00A265C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76D8D" id="Rounded Rectangle 199" o:spid="_x0000_s1028" style="position:absolute;left:0;text-align:left;margin-left:-46pt;margin-top:-58.55pt;width:564.55pt;height:9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" filled="f" strokecolor="black [3213]" strokeweight="1pt">
                <v:stroke joinstyle="miter"/>
                <v:textbox>
                  <w:txbxContent>
                    <w:p w:rsidR="00A265CF" w:rsidRPr="00A265CF" w:rsidRDefault="00A265CF" w:rsidP="00A265CF">
                      <w:pPr>
                        <w:jc w:val="center"/>
                        <w:rPr>
                          <w:rFonts w:ascii="Book Antiqua" w:hAnsi="Book Antiqua"/>
                          <w:color w:val="000000" w:themeColor="text1"/>
                          <w:sz w:val="120"/>
                          <w:szCs w:val="120"/>
                        </w:rPr>
                      </w:pPr>
                      <w:r w:rsidRPr="00A265CF">
                        <w:rPr>
                          <w:rFonts w:ascii="Book Antiqua" w:hAnsi="Book Antiqua"/>
                          <w:color w:val="000000" w:themeColor="text1"/>
                          <w:sz w:val="120"/>
                          <w:szCs w:val="120"/>
                        </w:rPr>
                        <w:t>A.P. U.S. History</w:t>
                      </w:r>
                    </w:p>
                    <w:p w:rsidR="00A265CF" w:rsidRPr="00A265CF" w:rsidRDefault="00A265CF" w:rsidP="00A265CF">
                      <w:pPr>
                        <w:jc w:val="center"/>
                        <w:rPr>
                          <w:color w:val="000000" w:themeColor="text1"/>
                        </w:rPr>
                      </w:pPr>
                    </w:p>
                  </w:txbxContent>
                </v:textbox>
              </v:roundrect>
            </w:pict>
          </mc:Fallback>
        </mc:AlternateContent>
      </w:r>
    </w:p>
    <w:p w14:paraId="2708C6FF" w14:textId="77777777" w:rsidR="00A265CF" w:rsidRDefault="007F2D67" w:rsidP="00A265CF">
      <w:pPr>
        <w:autoSpaceDE w:val="0"/>
        <w:autoSpaceDN w:val="0"/>
        <w:adjustRightInd w:val="0"/>
        <w:spacing w:after="120" w:line="240" w:lineRule="auto"/>
        <w:jc w:val="center"/>
        <w:rPr>
          <w:rFonts w:ascii="Garamond" w:hAnsi="Garamond" w:cs="Times New Roman"/>
          <w:b/>
          <w:bCs/>
          <w:sz w:val="20"/>
          <w:szCs w:val="24"/>
        </w:rPr>
      </w:pPr>
      <w:r>
        <w:rPr>
          <w:rFonts w:ascii="Garamond" w:hAnsi="Garamond" w:cs="Times New Roman"/>
          <w:b/>
          <w:bCs/>
          <w:noProof/>
          <w:sz w:val="20"/>
          <w:szCs w:val="24"/>
        </w:rPr>
        <mc:AlternateContent>
          <mc:Choice Requires="wps">
            <w:drawing>
              <wp:anchor distT="0" distB="0" distL="114300" distR="114300" simplePos="0" relativeHeight="251723776" behindDoc="1" locked="0" layoutInCell="1" allowOverlap="1" wp14:anchorId="5FE539E0" wp14:editId="77EA3BC9">
                <wp:simplePos x="0" y="0"/>
                <wp:positionH relativeFrom="column">
                  <wp:posOffset>-533400</wp:posOffset>
                </wp:positionH>
                <wp:positionV relativeFrom="paragraph">
                  <wp:posOffset>307975</wp:posOffset>
                </wp:positionV>
                <wp:extent cx="7049135" cy="7391400"/>
                <wp:effectExtent l="0" t="0" r="18415" b="19050"/>
                <wp:wrapNone/>
                <wp:docPr id="6" name="Rectangle 6"/>
                <wp:cNvGraphicFramePr/>
                <a:graphic xmlns:a="http://schemas.openxmlformats.org/drawingml/2006/main">
                  <a:graphicData uri="http://schemas.microsoft.com/office/word/2010/wordprocessingShape">
                    <wps:wsp>
                      <wps:cNvSpPr/>
                      <wps:spPr>
                        <a:xfrm>
                          <a:off x="0" y="0"/>
                          <a:ext cx="7049135" cy="7391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946F8" id="Rectangle 6" o:spid="_x0000_s1026" style="position:absolute;margin-left:-42pt;margin-top:24.25pt;width:555.05pt;height:58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" filled="f" strokecolor="black [3213]" strokeweight="1pt"/>
            </w:pict>
          </mc:Fallback>
        </mc:AlternateContent>
      </w:r>
    </w:p>
    <w:p w14:paraId="16C6EB4C" w14:textId="77777777" w:rsidR="00A265CF" w:rsidRDefault="0087127F" w:rsidP="0087127F">
      <w:pPr>
        <w:autoSpaceDE w:val="0"/>
        <w:autoSpaceDN w:val="0"/>
        <w:adjustRightInd w:val="0"/>
        <w:spacing w:before="360" w:after="120" w:line="240" w:lineRule="auto"/>
        <w:jc w:val="center"/>
        <w:rPr>
          <w:rFonts w:ascii="Garamond" w:hAnsi="Garamond" w:cs="Times New Roman"/>
          <w:b/>
          <w:bCs/>
          <w:sz w:val="20"/>
          <w:szCs w:val="24"/>
        </w:rPr>
      </w:pPr>
      <w:r w:rsidRPr="0009075D">
        <w:rPr>
          <w:rFonts w:ascii="Garamond" w:hAnsi="Garamond" w:cs="Times New Roman"/>
          <w:b/>
          <w:bCs/>
          <w:sz w:val="20"/>
          <w:szCs w:val="24"/>
        </w:rPr>
        <w:t>Terms, People, and Concepts:</w:t>
      </w:r>
    </w:p>
    <w:tbl>
      <w:tblPr>
        <w:tblStyle w:val="TableGrid"/>
        <w:tblW w:w="1043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340"/>
        <w:gridCol w:w="2610"/>
        <w:gridCol w:w="2790"/>
      </w:tblGrid>
      <w:tr w:rsidR="0087127F" w14:paraId="691D5013" w14:textId="77777777" w:rsidTr="0087127F">
        <w:tc>
          <w:tcPr>
            <w:tcW w:w="7645" w:type="dxa"/>
            <w:gridSpan w:val="3"/>
            <w:tcBorders>
              <w:top w:val="single" w:sz="4" w:space="0" w:color="auto"/>
              <w:left w:val="single" w:sz="4" w:space="0" w:color="auto"/>
              <w:right w:val="single" w:sz="4" w:space="0" w:color="auto"/>
            </w:tcBorders>
          </w:tcPr>
          <w:p w14:paraId="683D8119" w14:textId="77777777" w:rsidR="0087127F" w:rsidRDefault="0087127F" w:rsidP="00B14960">
            <w:pPr>
              <w:spacing w:before="120" w:after="120"/>
              <w:rPr>
                <w:rFonts w:ascii="Garamond" w:hAnsi="Garamond"/>
                <w:b/>
                <w:u w:val="single"/>
              </w:rPr>
            </w:pPr>
            <w:r>
              <w:rPr>
                <w:rFonts w:ascii="Garamond" w:hAnsi="Garamond"/>
                <w:b/>
                <w:u w:val="single"/>
              </w:rPr>
              <w:t>COMPLETE FLASH CARDS FOR ALL OF THE FOLLOWING</w:t>
            </w:r>
          </w:p>
        </w:tc>
        <w:tc>
          <w:tcPr>
            <w:tcW w:w="2790" w:type="dxa"/>
            <w:tcBorders>
              <w:left w:val="single" w:sz="4" w:space="0" w:color="auto"/>
            </w:tcBorders>
          </w:tcPr>
          <w:p w14:paraId="1A8E88A8" w14:textId="77777777" w:rsidR="0087127F" w:rsidRDefault="0087127F" w:rsidP="00B14960">
            <w:pPr>
              <w:spacing w:before="120" w:after="120"/>
              <w:rPr>
                <w:rFonts w:ascii="Garamond" w:hAnsi="Garamond"/>
                <w:b/>
                <w:u w:val="single"/>
              </w:rPr>
            </w:pPr>
            <w:r w:rsidRPr="00AB76A7">
              <w:rPr>
                <w:rFonts w:ascii="Garamond" w:hAnsi="Garamond"/>
                <w:b/>
                <w:u w:val="single"/>
              </w:rPr>
              <w:t xml:space="preserve">CHOOSE </w:t>
            </w:r>
            <w:r>
              <w:rPr>
                <w:rFonts w:ascii="Garamond" w:hAnsi="Garamond"/>
                <w:b/>
                <w:u w:val="single"/>
              </w:rPr>
              <w:t>FIVE</w:t>
            </w:r>
            <w:r w:rsidRPr="00AB76A7">
              <w:rPr>
                <w:rFonts w:ascii="Garamond" w:hAnsi="Garamond"/>
                <w:b/>
                <w:u w:val="single"/>
              </w:rPr>
              <w:t xml:space="preserve"> MORE</w:t>
            </w:r>
          </w:p>
        </w:tc>
      </w:tr>
      <w:tr w:rsidR="0087127F" w:rsidRPr="00A224EE" w14:paraId="23E9147B" w14:textId="77777777" w:rsidTr="0087127F">
        <w:tc>
          <w:tcPr>
            <w:tcW w:w="2695" w:type="dxa"/>
            <w:tcBorders>
              <w:left w:val="single" w:sz="4" w:space="0" w:color="auto"/>
              <w:bottom w:val="single" w:sz="4" w:space="0" w:color="auto"/>
            </w:tcBorders>
          </w:tcPr>
          <w:p w14:paraId="2495C7D7"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Cold War</w:t>
            </w:r>
          </w:p>
          <w:p w14:paraId="21203BE7"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Containment</w:t>
            </w:r>
          </w:p>
          <w:p w14:paraId="6CA6DA9E"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Collective Security</w:t>
            </w:r>
          </w:p>
          <w:p w14:paraId="581DC719"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Truman Doctrine</w:t>
            </w:r>
          </w:p>
          <w:p w14:paraId="096BF2E9"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Marshall Plan</w:t>
            </w:r>
          </w:p>
          <w:p w14:paraId="0D528C8B"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NATO</w:t>
            </w:r>
          </w:p>
          <w:p w14:paraId="32E6774E"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Fair Deal</w:t>
            </w:r>
          </w:p>
          <w:p w14:paraId="4E7BB7C3"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Taft-Hartley Act</w:t>
            </w:r>
          </w:p>
          <w:p w14:paraId="7B45982A"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G.I. Bill</w:t>
            </w:r>
          </w:p>
          <w:p w14:paraId="37EB8BC7"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McCarthyism</w:t>
            </w:r>
          </w:p>
          <w:p w14:paraId="625E2955"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Joseph McCarthy</w:t>
            </w:r>
          </w:p>
          <w:p w14:paraId="51648C20"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proofErr w:type="spellStart"/>
            <w:r w:rsidRPr="007F2D67">
              <w:rPr>
                <w:rFonts w:ascii="Garamond" w:hAnsi="Garamond"/>
                <w:sz w:val="18"/>
                <w:lang w:val="en"/>
              </w:rPr>
              <w:t>Rosenbergs</w:t>
            </w:r>
            <w:proofErr w:type="spellEnd"/>
          </w:p>
          <w:p w14:paraId="19609732"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Eisenhower Doctrine</w:t>
            </w:r>
          </w:p>
          <w:p w14:paraId="29951E66"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United Nations</w:t>
            </w:r>
          </w:p>
          <w:p w14:paraId="58BC0299"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Berlin Airlift</w:t>
            </w:r>
          </w:p>
          <w:p w14:paraId="3FBC95BA"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Warsaw Pact</w:t>
            </w:r>
          </w:p>
          <w:p w14:paraId="40C8DADC"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Security Council (UN)</w:t>
            </w:r>
          </w:p>
          <w:p w14:paraId="7480FF0A"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Central Intelligence Agency</w:t>
            </w:r>
          </w:p>
          <w:p w14:paraId="13C509AA"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Korean War (police action)</w:t>
            </w:r>
          </w:p>
          <w:p w14:paraId="091068F2" w14:textId="77777777" w:rsidR="00F41623" w:rsidRPr="007F2D67" w:rsidRDefault="00F41623" w:rsidP="00F41623">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Interstate Highway Act</w:t>
            </w:r>
          </w:p>
          <w:p w14:paraId="5596C981"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Sputnik</w:t>
            </w:r>
          </w:p>
          <w:p w14:paraId="14BD3F8B"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U-2 Incident</w:t>
            </w:r>
          </w:p>
          <w:p w14:paraId="3B3B7DA1"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Bay of Pigs</w:t>
            </w:r>
          </w:p>
          <w:p w14:paraId="744F63ED"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Cuban Missile Crisis</w:t>
            </w:r>
          </w:p>
          <w:p w14:paraId="24B95E28" w14:textId="77777777" w:rsidR="008142D3" w:rsidRPr="007F2D67" w:rsidRDefault="008142D3" w:rsidP="008142D3">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New Frontier</w:t>
            </w:r>
          </w:p>
          <w:p w14:paraId="765DDD19"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Peace Corps</w:t>
            </w:r>
          </w:p>
          <w:p w14:paraId="09F80D9C" w14:textId="77777777" w:rsidR="008142D3" w:rsidRPr="007F2D67" w:rsidRDefault="008142D3" w:rsidP="008142D3">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 xml:space="preserve">Great Society (War on Poverty) </w:t>
            </w:r>
          </w:p>
          <w:p w14:paraId="0C2EC12A" w14:textId="77777777" w:rsidR="008142D3" w:rsidRPr="007F2D67" w:rsidRDefault="008142D3" w:rsidP="008142D3">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Medicare</w:t>
            </w:r>
          </w:p>
          <w:p w14:paraId="78B5112A" w14:textId="77777777" w:rsidR="008142D3" w:rsidRPr="007F2D67" w:rsidRDefault="008142D3" w:rsidP="008142D3">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Medicaid</w:t>
            </w:r>
          </w:p>
          <w:p w14:paraId="55607F34"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Nuclear Test Ban Treaty</w:t>
            </w:r>
          </w:p>
          <w:p w14:paraId="71FCCCF9"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Vietnam War</w:t>
            </w:r>
          </w:p>
          <w:p w14:paraId="0A50598E"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Gulf of Tonkin Resolution</w:t>
            </w:r>
          </w:p>
          <w:p w14:paraId="4788620B"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Tet Offensive</w:t>
            </w:r>
          </w:p>
          <w:p w14:paraId="56262872"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Paris Peace Accords</w:t>
            </w:r>
          </w:p>
          <w:p w14:paraId="10EA7F33"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Domino Theory</w:t>
            </w:r>
          </w:p>
          <w:p w14:paraId="0F1E7C94"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Vietnamization</w:t>
            </w:r>
          </w:p>
          <w:p w14:paraId="1F9E0452"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 xml:space="preserve">Ho Chi Minh </w:t>
            </w:r>
          </w:p>
          <w:p w14:paraId="0C188D5E" w14:textId="77777777" w:rsidR="0087127F"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 xml:space="preserve">My Lai Massacre </w:t>
            </w:r>
          </w:p>
        </w:tc>
        <w:tc>
          <w:tcPr>
            <w:tcW w:w="2340" w:type="dxa"/>
            <w:tcBorders>
              <w:bottom w:val="single" w:sz="4" w:space="0" w:color="auto"/>
            </w:tcBorders>
          </w:tcPr>
          <w:p w14:paraId="24F3FEE1"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Students for a Democratic Society</w:t>
            </w:r>
          </w:p>
          <w:p w14:paraId="3F85CC43"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 xml:space="preserve">Kent State </w:t>
            </w:r>
          </w:p>
          <w:p w14:paraId="0AFA0DF8"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Woodstock</w:t>
            </w:r>
          </w:p>
          <w:p w14:paraId="35F69E96"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i/>
                <w:sz w:val="18"/>
                <w:lang w:val="en"/>
              </w:rPr>
              <w:t>Brown</w:t>
            </w:r>
            <w:r w:rsidRPr="007F2D67">
              <w:rPr>
                <w:rFonts w:ascii="Garamond" w:hAnsi="Garamond"/>
                <w:sz w:val="18"/>
                <w:lang w:val="en"/>
              </w:rPr>
              <w:t xml:space="preserve"> v. </w:t>
            </w:r>
            <w:r w:rsidRPr="007F2D67">
              <w:rPr>
                <w:rFonts w:ascii="Garamond" w:hAnsi="Garamond"/>
                <w:i/>
                <w:sz w:val="18"/>
                <w:lang w:val="en"/>
              </w:rPr>
              <w:t>Board of Education</w:t>
            </w:r>
            <w:r w:rsidRPr="007F2D67">
              <w:rPr>
                <w:rFonts w:ascii="Garamond" w:hAnsi="Garamond"/>
                <w:sz w:val="18"/>
                <w:lang w:val="en"/>
              </w:rPr>
              <w:t xml:space="preserve"> </w:t>
            </w:r>
          </w:p>
          <w:p w14:paraId="512EC2DF"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Thurgood Marshall</w:t>
            </w:r>
          </w:p>
          <w:p w14:paraId="09F6D1D0"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 xml:space="preserve">Rosa Parks </w:t>
            </w:r>
          </w:p>
          <w:p w14:paraId="5CDBC225"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Martin Luther King, Jr.</w:t>
            </w:r>
          </w:p>
          <w:p w14:paraId="75B3FE5F"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Little Rock Crisis, 1957</w:t>
            </w:r>
          </w:p>
          <w:p w14:paraId="15328929" w14:textId="77777777" w:rsidR="005B6CB7"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Baby Boom</w:t>
            </w:r>
          </w:p>
          <w:p w14:paraId="4EC4AD1B" w14:textId="77777777" w:rsidR="008142D3" w:rsidRPr="007F2D67" w:rsidRDefault="005B6CB7" w:rsidP="005B6CB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 xml:space="preserve">Beatniks </w:t>
            </w:r>
            <w:r w:rsidR="008142D3" w:rsidRPr="007F2D67">
              <w:rPr>
                <w:rFonts w:ascii="Garamond" w:hAnsi="Garamond"/>
                <w:sz w:val="18"/>
                <w:lang w:val="en"/>
              </w:rPr>
              <w:t>Civil Rights Acts (1957, 1960, 1964)</w:t>
            </w:r>
          </w:p>
          <w:p w14:paraId="6A31BC06"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SNCC</w:t>
            </w:r>
          </w:p>
          <w:p w14:paraId="11071C82"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SLCC</w:t>
            </w:r>
          </w:p>
          <w:p w14:paraId="58DD5109"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Sit-ins</w:t>
            </w:r>
          </w:p>
          <w:p w14:paraId="3D7AADBF"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Freedom Rides</w:t>
            </w:r>
          </w:p>
          <w:p w14:paraId="26684C4F"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Montgomery Bus Boycott</w:t>
            </w:r>
          </w:p>
          <w:p w14:paraId="0A4436F6"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Malcolm X</w:t>
            </w:r>
          </w:p>
          <w:p w14:paraId="75FD410C"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Black Muslims</w:t>
            </w:r>
          </w:p>
          <w:p w14:paraId="0FB566B8"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proofErr w:type="spellStart"/>
            <w:r w:rsidRPr="007F2D67">
              <w:rPr>
                <w:rFonts w:ascii="Garamond" w:hAnsi="Garamond"/>
                <w:sz w:val="18"/>
                <w:lang w:val="en"/>
              </w:rPr>
              <w:t>Stokely</w:t>
            </w:r>
            <w:proofErr w:type="spellEnd"/>
            <w:r w:rsidRPr="007F2D67">
              <w:rPr>
                <w:rFonts w:ascii="Garamond" w:hAnsi="Garamond"/>
                <w:sz w:val="18"/>
                <w:lang w:val="en"/>
              </w:rPr>
              <w:t xml:space="preserve"> Carmichael</w:t>
            </w:r>
          </w:p>
          <w:p w14:paraId="3D324FF9"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Black Panthers</w:t>
            </w:r>
          </w:p>
          <w:p w14:paraId="4E32E6F6" w14:textId="77777777" w:rsidR="008142D3" w:rsidRPr="007F2D67" w:rsidRDefault="008142D3" w:rsidP="008142D3">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Race riots (Watts, etc.)</w:t>
            </w:r>
          </w:p>
          <w:p w14:paraId="11D34D9A" w14:textId="77777777" w:rsidR="008142D3" w:rsidRPr="007F2D67" w:rsidRDefault="00E70038" w:rsidP="008142D3">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Voting Rights Act of 1965</w:t>
            </w:r>
          </w:p>
          <w:p w14:paraId="7254C570" w14:textId="77777777" w:rsidR="00E70038" w:rsidRPr="007F2D67" w:rsidRDefault="008142D3" w:rsidP="008142D3">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 xml:space="preserve"> Immigration Act of 1965</w:t>
            </w:r>
          </w:p>
          <w:p w14:paraId="3927583E"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Warren Court</w:t>
            </w:r>
          </w:p>
          <w:p w14:paraId="3571146C"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i/>
                <w:sz w:val="18"/>
                <w:lang w:val="en"/>
              </w:rPr>
              <w:t>Gideon</w:t>
            </w:r>
            <w:r w:rsidRPr="007F2D67">
              <w:rPr>
                <w:rFonts w:ascii="Garamond" w:hAnsi="Garamond"/>
                <w:sz w:val="18"/>
                <w:lang w:val="en"/>
              </w:rPr>
              <w:t xml:space="preserve"> v. </w:t>
            </w:r>
            <w:proofErr w:type="spellStart"/>
            <w:r w:rsidRPr="007F2D67">
              <w:rPr>
                <w:rFonts w:ascii="Garamond" w:hAnsi="Garamond"/>
                <w:i/>
                <w:sz w:val="18"/>
                <w:lang w:val="en"/>
              </w:rPr>
              <w:t>Wainright</w:t>
            </w:r>
            <w:proofErr w:type="spellEnd"/>
          </w:p>
          <w:p w14:paraId="4E293B2A"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i/>
                <w:sz w:val="18"/>
                <w:lang w:val="en"/>
              </w:rPr>
              <w:t>Miranda</w:t>
            </w:r>
            <w:r w:rsidRPr="007F2D67">
              <w:rPr>
                <w:rFonts w:ascii="Garamond" w:hAnsi="Garamond"/>
                <w:sz w:val="18"/>
                <w:lang w:val="en"/>
              </w:rPr>
              <w:t xml:space="preserve"> v. </w:t>
            </w:r>
            <w:r w:rsidRPr="007F2D67">
              <w:rPr>
                <w:rFonts w:ascii="Garamond" w:hAnsi="Garamond"/>
                <w:i/>
                <w:sz w:val="18"/>
                <w:lang w:val="en"/>
              </w:rPr>
              <w:t>Arizona</w:t>
            </w:r>
          </w:p>
          <w:p w14:paraId="1ECFA27C" w14:textId="77777777" w:rsidR="0087127F" w:rsidRPr="007F2D67" w:rsidRDefault="000465B5" w:rsidP="008142D3">
            <w:pPr>
              <w:spacing w:after="60"/>
              <w:ind w:left="-29"/>
              <w:rPr>
                <w:rFonts w:ascii="Garamond" w:hAnsi="Garamond"/>
                <w:sz w:val="18"/>
                <w:lang w:val="en"/>
              </w:rPr>
            </w:pPr>
            <w:r w:rsidRPr="007F2D67">
              <w:rPr>
                <w:rFonts w:ascii="Garamond" w:hAnsi="Garamond"/>
                <w:noProof/>
                <w:sz w:val="18"/>
              </w:rPr>
              <w:drawing>
                <wp:anchor distT="0" distB="0" distL="114300" distR="114300" simplePos="0" relativeHeight="251739136" behindDoc="0" locked="0" layoutInCell="1" allowOverlap="1" wp14:anchorId="7004800F" wp14:editId="77B1AAF8">
                  <wp:simplePos x="0" y="0"/>
                  <wp:positionH relativeFrom="column">
                    <wp:posOffset>83820</wp:posOffset>
                  </wp:positionH>
                  <wp:positionV relativeFrom="paragraph">
                    <wp:posOffset>53975</wp:posOffset>
                  </wp:positionV>
                  <wp:extent cx="1123950" cy="899160"/>
                  <wp:effectExtent l="19050" t="19050" r="19050" b="1524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tomic-bomb-facts-fat-man[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3950" cy="899160"/>
                          </a:xfrm>
                          <a:prstGeom prst="round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2610" w:type="dxa"/>
            <w:tcBorders>
              <w:bottom w:val="single" w:sz="4" w:space="0" w:color="auto"/>
              <w:right w:val="single" w:sz="4" w:space="0" w:color="auto"/>
            </w:tcBorders>
          </w:tcPr>
          <w:p w14:paraId="1E993BED"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Affirmative Action</w:t>
            </w:r>
          </w:p>
          <w:p w14:paraId="779CB482"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Chicago Democratic Convention (1968)</w:t>
            </w:r>
          </w:p>
          <w:p w14:paraId="51C5CF05"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Apollo Missions (moon race)</w:t>
            </w:r>
          </w:p>
          <w:p w14:paraId="2CA3CCF5"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Stagflation</w:t>
            </w:r>
          </w:p>
          <w:p w14:paraId="22FA9A30"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26th Amendment</w:t>
            </w:r>
          </w:p>
          <w:p w14:paraId="02F9EC59"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Environmental Protection Agency</w:t>
            </w:r>
          </w:p>
          <w:p w14:paraId="48ECBBB1"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Betty Friedan</w:t>
            </w:r>
          </w:p>
          <w:p w14:paraId="3CE95955"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AIM</w:t>
            </w:r>
          </w:p>
          <w:p w14:paraId="5F14EF2A"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Cesar Chavez</w:t>
            </w:r>
          </w:p>
          <w:p w14:paraId="4127FD91"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NOW</w:t>
            </w:r>
          </w:p>
          <w:p w14:paraId="36377F50"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Equal Rights Amendment</w:t>
            </w:r>
          </w:p>
          <w:p w14:paraId="0A1BFF86"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i/>
                <w:sz w:val="18"/>
                <w:lang w:val="en"/>
              </w:rPr>
              <w:t>Roe</w:t>
            </w:r>
            <w:r w:rsidRPr="007F2D67">
              <w:rPr>
                <w:rFonts w:ascii="Garamond" w:hAnsi="Garamond"/>
                <w:sz w:val="18"/>
                <w:lang w:val="en"/>
              </w:rPr>
              <w:t xml:space="preserve"> v. </w:t>
            </w:r>
            <w:r w:rsidRPr="007F2D67">
              <w:rPr>
                <w:rFonts w:ascii="Garamond" w:hAnsi="Garamond"/>
                <w:i/>
                <w:sz w:val="18"/>
                <w:lang w:val="en"/>
              </w:rPr>
              <w:t>Wade</w:t>
            </w:r>
          </w:p>
          <w:p w14:paraId="6F267AE3"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Richard M. Nixon</w:t>
            </w:r>
          </w:p>
          <w:p w14:paraId="3245540C"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CREEP</w:t>
            </w:r>
          </w:p>
          <w:p w14:paraId="28B61452"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Plumbers’ Unit</w:t>
            </w:r>
          </w:p>
          <w:p w14:paraId="6C365DF6" w14:textId="77777777" w:rsidR="0087127F" w:rsidRPr="007F2D67" w:rsidRDefault="0087127F" w:rsidP="002B7957">
            <w:pPr>
              <w:pStyle w:val="ListParagraph"/>
              <w:numPr>
                <w:ilvl w:val="0"/>
                <w:numId w:val="30"/>
              </w:numPr>
              <w:spacing w:after="60"/>
              <w:ind w:left="331"/>
              <w:contextualSpacing w:val="0"/>
              <w:rPr>
                <w:rFonts w:ascii="Garamond" w:hAnsi="Garamond"/>
                <w:sz w:val="18"/>
                <w:lang w:val="en"/>
              </w:rPr>
            </w:pPr>
            <w:r w:rsidRPr="007F2D67">
              <w:rPr>
                <w:rFonts w:ascii="Garamond" w:hAnsi="Garamond"/>
                <w:i/>
                <w:sz w:val="18"/>
                <w:lang w:val="en"/>
              </w:rPr>
              <w:t>Nixon</w:t>
            </w:r>
            <w:r w:rsidRPr="007F2D67">
              <w:rPr>
                <w:rFonts w:ascii="Garamond" w:hAnsi="Garamond"/>
                <w:sz w:val="18"/>
                <w:lang w:val="en"/>
              </w:rPr>
              <w:t xml:space="preserve"> v. </w:t>
            </w:r>
            <w:r w:rsidRPr="007F2D67">
              <w:rPr>
                <w:rFonts w:ascii="Garamond" w:hAnsi="Garamond"/>
                <w:i/>
                <w:sz w:val="18"/>
                <w:lang w:val="en"/>
              </w:rPr>
              <w:t>US</w:t>
            </w:r>
          </w:p>
          <w:p w14:paraId="7CBF8DD7"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1980 Olympic Boycott</w:t>
            </w:r>
          </w:p>
          <w:p w14:paraId="5BB16B76" w14:textId="77777777" w:rsidR="0087127F" w:rsidRPr="007F2D67" w:rsidRDefault="0087127F"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sz w:val="18"/>
                <w:lang w:val="en"/>
              </w:rPr>
              <w:t>Iranian hostage crisis</w:t>
            </w:r>
          </w:p>
          <w:p w14:paraId="40747F89" w14:textId="77777777" w:rsidR="0087127F" w:rsidRPr="007F2D67" w:rsidRDefault="000465B5" w:rsidP="0087127F">
            <w:pPr>
              <w:pStyle w:val="ListParagraph"/>
              <w:numPr>
                <w:ilvl w:val="0"/>
                <w:numId w:val="30"/>
              </w:numPr>
              <w:spacing w:after="60"/>
              <w:ind w:left="331"/>
              <w:contextualSpacing w:val="0"/>
              <w:rPr>
                <w:rFonts w:ascii="Garamond" w:hAnsi="Garamond"/>
                <w:sz w:val="18"/>
                <w:lang w:val="en"/>
              </w:rPr>
            </w:pPr>
            <w:r w:rsidRPr="007F2D67">
              <w:rPr>
                <w:rFonts w:ascii="Garamond" w:hAnsi="Garamond" w:cs="Times New Roman"/>
                <w:noProof/>
                <w:sz w:val="18"/>
                <w:szCs w:val="24"/>
              </w:rPr>
              <w:drawing>
                <wp:anchor distT="0" distB="0" distL="114300" distR="114300" simplePos="0" relativeHeight="251740160" behindDoc="0" locked="0" layoutInCell="1" allowOverlap="1" wp14:anchorId="75F8DF1B" wp14:editId="6794081E">
                  <wp:simplePos x="0" y="0"/>
                  <wp:positionH relativeFrom="column">
                    <wp:posOffset>36225</wp:posOffset>
                  </wp:positionH>
                  <wp:positionV relativeFrom="paragraph">
                    <wp:posOffset>465987</wp:posOffset>
                  </wp:positionV>
                  <wp:extent cx="1318437" cy="1116103"/>
                  <wp:effectExtent l="19050" t="19050" r="15240" b="2730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oon-landing_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8437" cy="1116103"/>
                          </a:xfrm>
                          <a:prstGeom prst="round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7127F" w:rsidRPr="007F2D67">
              <w:rPr>
                <w:rFonts w:ascii="Garamond" w:hAnsi="Garamond"/>
                <w:sz w:val="18"/>
                <w:lang w:val="en"/>
              </w:rPr>
              <w:t>Camp David Accords</w:t>
            </w:r>
          </w:p>
        </w:tc>
        <w:tc>
          <w:tcPr>
            <w:tcW w:w="2790" w:type="dxa"/>
            <w:tcBorders>
              <w:left w:val="single" w:sz="4" w:space="0" w:color="auto"/>
            </w:tcBorders>
          </w:tcPr>
          <w:p w14:paraId="504D734D"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Brinksmanship</w:t>
            </w:r>
          </w:p>
          <w:p w14:paraId="464D2438"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Arms Race</w:t>
            </w:r>
          </w:p>
          <w:p w14:paraId="18734A9E"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Space Race</w:t>
            </w:r>
          </w:p>
          <w:p w14:paraId="1A0253D0"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Full Employment Act</w:t>
            </w:r>
          </w:p>
          <w:p w14:paraId="6655FFD1"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Desegregation of Armed Forces</w:t>
            </w:r>
          </w:p>
          <w:p w14:paraId="0C43EA0B"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22nd Amendment</w:t>
            </w:r>
          </w:p>
          <w:p w14:paraId="247657CD"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John Foster Dulles</w:t>
            </w:r>
          </w:p>
          <w:p w14:paraId="6B1328F7" w14:textId="77777777" w:rsidR="0087127F" w:rsidRPr="007F2D67" w:rsidRDefault="0087127F" w:rsidP="0087127F">
            <w:pPr>
              <w:spacing w:after="60"/>
              <w:rPr>
                <w:rFonts w:ascii="Garamond" w:hAnsi="Garamond"/>
                <w:sz w:val="18"/>
                <w:lang w:val="en"/>
              </w:rPr>
            </w:pPr>
            <w:r w:rsidRPr="007F2D67">
              <w:rPr>
                <w:rFonts w:ascii="Garamond" w:hAnsi="Garamond"/>
                <w:sz w:val="18"/>
                <w:lang w:val="en"/>
              </w:rPr>
              <w:t>Modern Republicanism</w:t>
            </w:r>
          </w:p>
          <w:p w14:paraId="59176F3C"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Military-Industrial Complex</w:t>
            </w:r>
          </w:p>
          <w:p w14:paraId="73133306"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Satellite nations</w:t>
            </w:r>
          </w:p>
          <w:p w14:paraId="42997267"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Peaceful coexistence</w:t>
            </w:r>
          </w:p>
          <w:p w14:paraId="13C6B1C3"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 xml:space="preserve">Massive retaliation </w:t>
            </w:r>
          </w:p>
          <w:p w14:paraId="489E3F3C"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Alger Hiss</w:t>
            </w:r>
          </w:p>
          <w:p w14:paraId="79ECBFE1"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 xml:space="preserve">Henry Kissinger </w:t>
            </w:r>
          </w:p>
          <w:p w14:paraId="0A8A07D6"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McCarran Act</w:t>
            </w:r>
          </w:p>
          <w:p w14:paraId="6C5B6233"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Flexible response</w:t>
            </w:r>
          </w:p>
          <w:p w14:paraId="08D326FB"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AFL-CIO Merger</w:t>
            </w:r>
          </w:p>
          <w:p w14:paraId="278B26C1" w14:textId="77777777" w:rsidR="0087127F" w:rsidRPr="007F2D67" w:rsidRDefault="0087127F" w:rsidP="002B7957">
            <w:pPr>
              <w:spacing w:after="60"/>
              <w:ind w:left="-29"/>
              <w:rPr>
                <w:rFonts w:ascii="Garamond" w:hAnsi="Garamond"/>
                <w:sz w:val="18"/>
                <w:lang w:val="en"/>
              </w:rPr>
            </w:pPr>
            <w:proofErr w:type="spellStart"/>
            <w:r w:rsidRPr="007F2D67">
              <w:rPr>
                <w:rFonts w:ascii="Garamond" w:hAnsi="Garamond"/>
                <w:sz w:val="18"/>
                <w:lang w:val="en"/>
              </w:rPr>
              <w:t>Dixiecrats</w:t>
            </w:r>
            <w:proofErr w:type="spellEnd"/>
          </w:p>
          <w:p w14:paraId="205A7D1A"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SEATO</w:t>
            </w:r>
          </w:p>
          <w:p w14:paraId="4A7E10C2"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CENTO</w:t>
            </w:r>
          </w:p>
          <w:p w14:paraId="6155B2CC"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OAS</w:t>
            </w:r>
          </w:p>
          <w:p w14:paraId="2FB93186"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Suez Crisis</w:t>
            </w:r>
          </w:p>
          <w:p w14:paraId="6EADAD5B" w14:textId="77777777" w:rsidR="0087127F" w:rsidRPr="007F2D67" w:rsidRDefault="0087127F" w:rsidP="002B7957">
            <w:pPr>
              <w:spacing w:after="60"/>
              <w:ind w:left="-29"/>
              <w:rPr>
                <w:rFonts w:ascii="Garamond" w:hAnsi="Garamond"/>
                <w:sz w:val="18"/>
                <w:lang w:val="en"/>
              </w:rPr>
            </w:pPr>
            <w:r w:rsidRPr="007F2D67">
              <w:rPr>
                <w:rFonts w:ascii="Garamond" w:hAnsi="Garamond"/>
                <w:i/>
                <w:sz w:val="18"/>
                <w:lang w:val="en"/>
              </w:rPr>
              <w:t>Escobedo</w:t>
            </w:r>
            <w:r w:rsidRPr="007F2D67">
              <w:rPr>
                <w:rFonts w:ascii="Garamond" w:hAnsi="Garamond"/>
                <w:sz w:val="18"/>
                <w:lang w:val="en"/>
              </w:rPr>
              <w:t xml:space="preserve"> v. </w:t>
            </w:r>
            <w:r w:rsidRPr="007F2D67">
              <w:rPr>
                <w:rFonts w:ascii="Garamond" w:hAnsi="Garamond"/>
                <w:i/>
                <w:sz w:val="18"/>
                <w:lang w:val="en"/>
              </w:rPr>
              <w:t>Illinois</w:t>
            </w:r>
          </w:p>
          <w:p w14:paraId="17E0676F"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Viet Minh</w:t>
            </w:r>
          </w:p>
          <w:p w14:paraId="16ECCC0B"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Viet Cong</w:t>
            </w:r>
          </w:p>
          <w:p w14:paraId="155C76C0"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Alliance for Progress</w:t>
            </w:r>
          </w:p>
          <w:p w14:paraId="1744526F"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Eldridge Cleaver</w:t>
            </w:r>
          </w:p>
          <w:p w14:paraId="331B2605" w14:textId="77777777" w:rsidR="0087127F" w:rsidRPr="007F2D67" w:rsidRDefault="0087127F" w:rsidP="002B7957">
            <w:pPr>
              <w:spacing w:after="60"/>
              <w:rPr>
                <w:rFonts w:ascii="Garamond" w:hAnsi="Garamond"/>
                <w:sz w:val="18"/>
                <w:lang w:val="en"/>
              </w:rPr>
            </w:pPr>
            <w:r w:rsidRPr="007F2D67">
              <w:rPr>
                <w:rFonts w:ascii="Garamond" w:hAnsi="Garamond"/>
                <w:sz w:val="18"/>
                <w:lang w:val="en"/>
              </w:rPr>
              <w:t>VISTA</w:t>
            </w:r>
          </w:p>
          <w:p w14:paraId="338E6269"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Rachel Carson</w:t>
            </w:r>
          </w:p>
          <w:p w14:paraId="786232C1"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Ralph Nader</w:t>
            </w:r>
          </w:p>
          <w:p w14:paraId="6A42036E"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 xml:space="preserve">New Federalism </w:t>
            </w:r>
          </w:p>
          <w:p w14:paraId="018A93C4"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24th Amendment</w:t>
            </w:r>
          </w:p>
          <w:p w14:paraId="3C5382E5"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Jack Kerouac</w:t>
            </w:r>
          </w:p>
          <w:p w14:paraId="6AD169F9"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 xml:space="preserve">Hippies/ </w:t>
            </w:r>
            <w:proofErr w:type="spellStart"/>
            <w:r w:rsidRPr="007F2D67">
              <w:rPr>
                <w:rFonts w:ascii="Garamond" w:hAnsi="Garamond"/>
                <w:sz w:val="18"/>
                <w:lang w:val="en"/>
              </w:rPr>
              <w:t>Yippies</w:t>
            </w:r>
            <w:proofErr w:type="spellEnd"/>
          </w:p>
          <w:p w14:paraId="7EDB7881"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Détente</w:t>
            </w:r>
          </w:p>
          <w:p w14:paraId="44AAE13A"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Office of Economic Opportunity</w:t>
            </w:r>
          </w:p>
          <w:p w14:paraId="6A8F4B5B"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Head Start</w:t>
            </w:r>
          </w:p>
          <w:p w14:paraId="164AC15F" w14:textId="77777777" w:rsidR="0087127F" w:rsidRPr="007F2D67" w:rsidRDefault="0087127F" w:rsidP="002B7957">
            <w:pPr>
              <w:spacing w:after="60"/>
              <w:ind w:left="-29"/>
              <w:rPr>
                <w:rFonts w:ascii="Garamond" w:hAnsi="Garamond"/>
                <w:sz w:val="18"/>
                <w:lang w:val="en"/>
              </w:rPr>
            </w:pPr>
            <w:r w:rsidRPr="007F2D67">
              <w:rPr>
                <w:rFonts w:ascii="Garamond" w:hAnsi="Garamond"/>
                <w:sz w:val="18"/>
                <w:lang w:val="en"/>
              </w:rPr>
              <w:t>George Wallace</w:t>
            </w:r>
          </w:p>
          <w:p w14:paraId="4CE90EC9" w14:textId="77777777" w:rsidR="0087127F" w:rsidRPr="007F2D67" w:rsidRDefault="0087127F" w:rsidP="0087127F">
            <w:pPr>
              <w:spacing w:after="60"/>
              <w:ind w:left="-29"/>
              <w:rPr>
                <w:rFonts w:ascii="Garamond" w:hAnsi="Garamond"/>
                <w:sz w:val="18"/>
                <w:lang w:val="en"/>
              </w:rPr>
            </w:pPr>
            <w:r w:rsidRPr="007F2D67">
              <w:rPr>
                <w:rFonts w:ascii="Garamond" w:hAnsi="Garamond"/>
                <w:sz w:val="18"/>
                <w:lang w:val="en"/>
              </w:rPr>
              <w:t>PLO</w:t>
            </w:r>
          </w:p>
        </w:tc>
      </w:tr>
    </w:tbl>
    <w:p w14:paraId="3FC375E5" w14:textId="77777777" w:rsidR="00443137" w:rsidRPr="00443137" w:rsidRDefault="00443137" w:rsidP="0087127F">
      <w:pPr>
        <w:rPr>
          <w:rFonts w:ascii="Garamond" w:hAnsi="Garamond" w:cs="Times New Roman"/>
          <w:b/>
          <w:bCs/>
          <w:sz w:val="20"/>
          <w:szCs w:val="24"/>
        </w:rPr>
        <w:sectPr w:rsidR="00443137" w:rsidRPr="00443137" w:rsidSect="006729BC">
          <w:pgSz w:w="12240" w:h="15840"/>
          <w:pgMar w:top="1440" w:right="1440" w:bottom="630" w:left="1440" w:header="720" w:footer="720" w:gutter="0"/>
          <w:cols w:space="720"/>
          <w:docGrid w:linePitch="360"/>
        </w:sectPr>
      </w:pPr>
    </w:p>
    <w:p w14:paraId="488EA968" w14:textId="77777777" w:rsidR="00A05DC6" w:rsidRDefault="00A05DC6" w:rsidP="00A710ED">
      <w:pPr>
        <w:spacing w:after="60" w:line="240" w:lineRule="auto"/>
        <w:rPr>
          <w:rFonts w:ascii="Garamond" w:hAnsi="Garamond"/>
          <w:sz w:val="18"/>
          <w:szCs w:val="18"/>
          <w:lang w:val="en"/>
        </w:rPr>
        <w:sectPr w:rsidR="00A05DC6" w:rsidSect="00A05DC6">
          <w:type w:val="continuous"/>
          <w:pgSz w:w="12240" w:h="15840"/>
          <w:pgMar w:top="1440" w:right="1260" w:bottom="1440" w:left="1440" w:header="720" w:footer="720" w:gutter="0"/>
          <w:cols w:num="4" w:space="720"/>
          <w:docGrid w:linePitch="360"/>
        </w:sectPr>
      </w:pPr>
    </w:p>
    <w:p w14:paraId="2405E51B" w14:textId="77777777" w:rsidR="007A6658" w:rsidRPr="00E32CD3" w:rsidRDefault="00876AA8" w:rsidP="00E32CD3">
      <w:pPr>
        <w:rPr>
          <w:rFonts w:ascii="Garamond" w:hAnsi="Garamond"/>
          <w:sz w:val="20"/>
          <w:u w:val="single"/>
          <w:lang w:val="en"/>
        </w:rPr>
      </w:pPr>
      <w:r w:rsidRPr="00E32CD3">
        <w:rPr>
          <w:noProof/>
          <w:sz w:val="28"/>
          <w:u w:val="single"/>
        </w:rPr>
        <w:lastRenderedPageBreak/>
        <mc:AlternateContent>
          <mc:Choice Requires="wps">
            <w:drawing>
              <wp:anchor distT="0" distB="0" distL="114300" distR="114300" simplePos="0" relativeHeight="251702272" behindDoc="0" locked="0" layoutInCell="1" allowOverlap="1" wp14:anchorId="350843BC" wp14:editId="191B5F29">
                <wp:simplePos x="0" y="0"/>
                <wp:positionH relativeFrom="margin">
                  <wp:posOffset>-541655</wp:posOffset>
                </wp:positionH>
                <wp:positionV relativeFrom="paragraph">
                  <wp:posOffset>785362</wp:posOffset>
                </wp:positionV>
                <wp:extent cx="7083129" cy="7983941"/>
                <wp:effectExtent l="0" t="0" r="22860" b="17145"/>
                <wp:wrapNone/>
                <wp:docPr id="200" name="Text Box 200"/>
                <wp:cNvGraphicFramePr/>
                <a:graphic xmlns:a="http://schemas.openxmlformats.org/drawingml/2006/main">
                  <a:graphicData uri="http://schemas.microsoft.com/office/word/2010/wordprocessingShape">
                    <wps:wsp>
                      <wps:cNvSpPr txBox="1"/>
                      <wps:spPr>
                        <a:xfrm>
                          <a:off x="0" y="0"/>
                          <a:ext cx="7083129" cy="798394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34A908" w14:textId="77777777" w:rsidR="001C5FB1" w:rsidRPr="00007F48" w:rsidRDefault="009A2A72" w:rsidP="009F78A4">
                            <w:pPr>
                              <w:rPr>
                                <w:rFonts w:ascii="Garamond" w:hAnsi="Garamond"/>
                                <w:b/>
                                <w:bCs/>
                                <w:sz w:val="22"/>
                                <w:lang w:val="en"/>
                              </w:rPr>
                            </w:pPr>
                            <w:r w:rsidRPr="00007F48">
                              <w:rPr>
                                <w:rFonts w:ascii="Garamond" w:hAnsi="Garamond"/>
                                <w:b/>
                                <w:bCs/>
                                <w:sz w:val="22"/>
                                <w:lang w:val="en"/>
                              </w:rPr>
                              <w:t xml:space="preserve">The following questions have been asked as AP Free Response (FRQ) and Document Based Questions (DBQ) on this unit.  </w:t>
                            </w:r>
                          </w:p>
                          <w:p w14:paraId="53459663" w14:textId="77777777" w:rsidR="009F78A4" w:rsidRPr="009F78A4" w:rsidRDefault="009F78A4" w:rsidP="009F78A4">
                            <w:pPr>
                              <w:pStyle w:val="ListParagraph"/>
                              <w:numPr>
                                <w:ilvl w:val="0"/>
                                <w:numId w:val="25"/>
                              </w:numPr>
                              <w:spacing w:after="120" w:line="240" w:lineRule="auto"/>
                              <w:rPr>
                                <w:rFonts w:ascii="Garamond" w:hAnsi="Garamond"/>
                                <w:sz w:val="22"/>
                                <w:lang w:val="en"/>
                              </w:rPr>
                            </w:pPr>
                            <w:r w:rsidRPr="009F78A4">
                              <w:rPr>
                                <w:rFonts w:ascii="Garamond" w:hAnsi="Garamond"/>
                                <w:sz w:val="22"/>
                                <w:lang w:val="en"/>
                              </w:rPr>
                              <w:t>Analyze the extent to which TWO of the following transformed American society in the 1960s and 1970s:</w:t>
                            </w:r>
                          </w:p>
                          <w:p w14:paraId="2FA735D3" w14:textId="77777777"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The Civil Rights movement</w:t>
                            </w:r>
                          </w:p>
                          <w:p w14:paraId="3CC89BAC" w14:textId="77777777"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The antiwar movement</w:t>
                            </w:r>
                          </w:p>
                          <w:p w14:paraId="7708DBEA" w14:textId="77777777" w:rsidR="009F78A4" w:rsidRPr="009F78A4" w:rsidRDefault="009F78A4" w:rsidP="00A05DC6">
                            <w:pPr>
                              <w:pStyle w:val="ListParagraph"/>
                              <w:numPr>
                                <w:ilvl w:val="0"/>
                                <w:numId w:val="28"/>
                              </w:numPr>
                              <w:tabs>
                                <w:tab w:val="left" w:pos="6030"/>
                              </w:tabs>
                              <w:spacing w:after="120" w:line="240" w:lineRule="auto"/>
                              <w:contextualSpacing w:val="0"/>
                              <w:rPr>
                                <w:rFonts w:ascii="Garamond" w:hAnsi="Garamond"/>
                                <w:sz w:val="22"/>
                                <w:lang w:val="en"/>
                              </w:rPr>
                            </w:pPr>
                            <w:r w:rsidRPr="009F78A4">
                              <w:rPr>
                                <w:rFonts w:ascii="Garamond" w:hAnsi="Garamond"/>
                                <w:sz w:val="22"/>
                                <w:lang w:val="en"/>
                              </w:rPr>
                              <w:t>The women’s movement</w:t>
                            </w:r>
                          </w:p>
                          <w:p w14:paraId="29E99652" w14:textId="77777777" w:rsidR="00874996" w:rsidRDefault="00874996" w:rsidP="00874996">
                            <w:pPr>
                              <w:pStyle w:val="ListParagraph"/>
                              <w:numPr>
                                <w:ilvl w:val="0"/>
                                <w:numId w:val="25"/>
                              </w:numPr>
                              <w:tabs>
                                <w:tab w:val="left" w:pos="6030"/>
                              </w:tabs>
                              <w:spacing w:after="120" w:line="240" w:lineRule="auto"/>
                              <w:rPr>
                                <w:rFonts w:ascii="Garamond" w:hAnsi="Garamond"/>
                                <w:sz w:val="22"/>
                                <w:lang w:val="en"/>
                              </w:rPr>
                            </w:pPr>
                            <w:r w:rsidRPr="00874996">
                              <w:rPr>
                                <w:rFonts w:ascii="Garamond" w:hAnsi="Garamond"/>
                                <w:sz w:val="22"/>
                                <w:lang w:val="en"/>
                              </w:rPr>
                              <w:t>Explain the reasons why a new conservatism rose to prominence in the United States between 1960 and 1980.</w:t>
                            </w:r>
                          </w:p>
                          <w:p w14:paraId="01389A70" w14:textId="77777777" w:rsidR="00874996" w:rsidRPr="00874996" w:rsidRDefault="00874996" w:rsidP="00874996">
                            <w:pPr>
                              <w:pStyle w:val="ListParagraph"/>
                              <w:tabs>
                                <w:tab w:val="left" w:pos="6030"/>
                              </w:tabs>
                              <w:spacing w:after="120" w:line="240" w:lineRule="auto"/>
                              <w:ind w:left="1080"/>
                              <w:rPr>
                                <w:rFonts w:ascii="Garamond" w:hAnsi="Garamond"/>
                                <w:sz w:val="22"/>
                                <w:lang w:val="en"/>
                              </w:rPr>
                            </w:pPr>
                          </w:p>
                          <w:p w14:paraId="73897B93" w14:textId="77777777" w:rsidR="009F78A4" w:rsidRPr="009F78A4" w:rsidRDefault="009F78A4" w:rsidP="00A05DC6">
                            <w:pPr>
                              <w:pStyle w:val="ListParagraph"/>
                              <w:numPr>
                                <w:ilvl w:val="0"/>
                                <w:numId w:val="25"/>
                              </w:numPr>
                              <w:spacing w:after="120" w:line="240" w:lineRule="auto"/>
                              <w:contextualSpacing w:val="0"/>
                              <w:rPr>
                                <w:rFonts w:ascii="Garamond" w:hAnsi="Garamond"/>
                                <w:sz w:val="22"/>
                                <w:lang w:val="en"/>
                              </w:rPr>
                            </w:pPr>
                            <w:r w:rsidRPr="009F78A4">
                              <w:rPr>
                                <w:rFonts w:ascii="Garamond" w:hAnsi="Garamond"/>
                                <w:sz w:val="22"/>
                                <w:lang w:val="en"/>
                              </w:rPr>
                              <w:t>Compare and contrast United States foreign policy after the First World War and after the Second World War.  Consider the periods 1919-1928 and 1945-1950.</w:t>
                            </w:r>
                          </w:p>
                          <w:p w14:paraId="7C569BC7" w14:textId="77777777" w:rsidR="009F78A4" w:rsidRPr="009F78A4" w:rsidRDefault="009F78A4" w:rsidP="00A05DC6">
                            <w:pPr>
                              <w:pStyle w:val="ListParagraph"/>
                              <w:numPr>
                                <w:ilvl w:val="0"/>
                                <w:numId w:val="25"/>
                              </w:numPr>
                              <w:spacing w:after="120" w:line="240" w:lineRule="auto"/>
                              <w:contextualSpacing w:val="0"/>
                              <w:rPr>
                                <w:rFonts w:ascii="Garamond" w:hAnsi="Garamond"/>
                                <w:sz w:val="22"/>
                                <w:lang w:val="en"/>
                              </w:rPr>
                            </w:pPr>
                            <w:r w:rsidRPr="009F78A4">
                              <w:rPr>
                                <w:rFonts w:ascii="Garamond" w:hAnsi="Garamond"/>
                                <w:sz w:val="22"/>
                                <w:lang w:val="en"/>
                              </w:rPr>
                              <w:t>What were Cold War fears of the American people in the aftermath of the Second World War?  How successfully did the administration of President Dwight D. Eisenhower address these fears?  Confine your answer to the years 1948-1961.</w:t>
                            </w:r>
                          </w:p>
                          <w:p w14:paraId="21A323E5" w14:textId="77777777" w:rsidR="009F78A4" w:rsidRPr="009F78A4" w:rsidRDefault="009F78A4" w:rsidP="00A05DC6">
                            <w:pPr>
                              <w:pStyle w:val="ListParagraph"/>
                              <w:numPr>
                                <w:ilvl w:val="0"/>
                                <w:numId w:val="25"/>
                              </w:numPr>
                              <w:spacing w:after="120" w:line="240" w:lineRule="auto"/>
                              <w:contextualSpacing w:val="0"/>
                              <w:rPr>
                                <w:rFonts w:ascii="Garamond" w:hAnsi="Garamond"/>
                                <w:sz w:val="22"/>
                                <w:lang w:val="en"/>
                              </w:rPr>
                            </w:pPr>
                            <w:r w:rsidRPr="009F78A4">
                              <w:rPr>
                                <w:rFonts w:ascii="Garamond" w:hAnsi="Garamond"/>
                                <w:sz w:val="22"/>
                                <w:lang w:val="en"/>
                              </w:rPr>
                              <w:t>Analyze the success of the United States policy of containment in Asia between 1945 and 1975.</w:t>
                            </w:r>
                          </w:p>
                          <w:p w14:paraId="0AA4D2C0" w14:textId="77777777" w:rsidR="009F78A4" w:rsidRPr="009F78A4" w:rsidRDefault="009F78A4" w:rsidP="009F78A4">
                            <w:pPr>
                              <w:pStyle w:val="ListParagraph"/>
                              <w:numPr>
                                <w:ilvl w:val="0"/>
                                <w:numId w:val="25"/>
                              </w:numPr>
                              <w:spacing w:after="120" w:line="240" w:lineRule="auto"/>
                              <w:rPr>
                                <w:rFonts w:ascii="Garamond" w:hAnsi="Garamond"/>
                                <w:sz w:val="22"/>
                                <w:lang w:val="en"/>
                              </w:rPr>
                            </w:pPr>
                            <w:r w:rsidRPr="009F78A4">
                              <w:rPr>
                                <w:rFonts w:ascii="Garamond" w:hAnsi="Garamond"/>
                                <w:sz w:val="22"/>
                                <w:lang w:val="en"/>
                              </w:rPr>
                              <w:t>“1968 was a turning point for the United States.”  To what extent is this an accurate assessment?  In your answer, discuss TWO of the following:</w:t>
                            </w:r>
                          </w:p>
                          <w:p w14:paraId="7035B8F5" w14:textId="77777777"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National politics</w:t>
                            </w:r>
                          </w:p>
                          <w:p w14:paraId="58058B75" w14:textId="77777777"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Vietnam War</w:t>
                            </w:r>
                          </w:p>
                          <w:p w14:paraId="67C3FC77" w14:textId="77777777" w:rsidR="009F78A4" w:rsidRPr="009F78A4" w:rsidRDefault="009F78A4" w:rsidP="00A05DC6">
                            <w:pPr>
                              <w:pStyle w:val="ListParagraph"/>
                              <w:numPr>
                                <w:ilvl w:val="0"/>
                                <w:numId w:val="28"/>
                              </w:numPr>
                              <w:tabs>
                                <w:tab w:val="left" w:pos="6030"/>
                              </w:tabs>
                              <w:spacing w:after="120" w:line="240" w:lineRule="auto"/>
                              <w:contextualSpacing w:val="0"/>
                              <w:rPr>
                                <w:rFonts w:ascii="Garamond" w:hAnsi="Garamond"/>
                                <w:sz w:val="22"/>
                                <w:lang w:val="en"/>
                              </w:rPr>
                            </w:pPr>
                            <w:r w:rsidRPr="009F78A4">
                              <w:rPr>
                                <w:rFonts w:ascii="Garamond" w:hAnsi="Garamond"/>
                                <w:sz w:val="22"/>
                                <w:lang w:val="en"/>
                              </w:rPr>
                              <w:t>Civil Righ</w:t>
                            </w:r>
                            <w:r>
                              <w:rPr>
                                <w:rFonts w:ascii="Garamond" w:hAnsi="Garamond"/>
                                <w:sz w:val="22"/>
                                <w:lang w:val="en"/>
                              </w:rPr>
                              <w:t>ts</w:t>
                            </w:r>
                          </w:p>
                          <w:p w14:paraId="64B94FD3" w14:textId="77777777" w:rsidR="009F78A4" w:rsidRPr="009F78A4" w:rsidRDefault="009F78A4" w:rsidP="00A05DC6">
                            <w:pPr>
                              <w:pStyle w:val="ListParagraph"/>
                              <w:numPr>
                                <w:ilvl w:val="0"/>
                                <w:numId w:val="25"/>
                              </w:numPr>
                              <w:spacing w:after="120" w:line="240" w:lineRule="auto"/>
                              <w:contextualSpacing w:val="0"/>
                              <w:rPr>
                                <w:rFonts w:ascii="Garamond" w:hAnsi="Garamond"/>
                                <w:sz w:val="22"/>
                                <w:lang w:val="en"/>
                              </w:rPr>
                            </w:pPr>
                            <w:r w:rsidRPr="009F78A4">
                              <w:rPr>
                                <w:rFonts w:ascii="Garamond" w:hAnsi="Garamond"/>
                                <w:sz w:val="22"/>
                                <w:lang w:val="en"/>
                              </w:rPr>
                              <w:t xml:space="preserve">How do </w:t>
                            </w:r>
                            <w:proofErr w:type="spellStart"/>
                            <w:r w:rsidRPr="009F78A4">
                              <w:rPr>
                                <w:rFonts w:ascii="Garamond" w:hAnsi="Garamond"/>
                                <w:sz w:val="22"/>
                                <w:lang w:val="en"/>
                              </w:rPr>
                              <w:t>you</w:t>
                            </w:r>
                            <w:proofErr w:type="spellEnd"/>
                            <w:r w:rsidRPr="009F78A4">
                              <w:rPr>
                                <w:rFonts w:ascii="Garamond" w:hAnsi="Garamond"/>
                                <w:sz w:val="22"/>
                                <w:lang w:val="en"/>
                              </w:rPr>
                              <w:t xml:space="preserve"> account for the appeal of McCarthyism in the United States in the era following the Second World War?</w:t>
                            </w:r>
                          </w:p>
                          <w:p w14:paraId="34382F64" w14:textId="77777777" w:rsidR="009F78A4" w:rsidRPr="009F78A4" w:rsidRDefault="009F78A4" w:rsidP="009F78A4">
                            <w:pPr>
                              <w:pStyle w:val="ListParagraph"/>
                              <w:numPr>
                                <w:ilvl w:val="0"/>
                                <w:numId w:val="25"/>
                              </w:numPr>
                              <w:spacing w:after="120" w:line="240" w:lineRule="auto"/>
                              <w:rPr>
                                <w:rFonts w:ascii="Garamond" w:hAnsi="Garamond"/>
                                <w:sz w:val="22"/>
                                <w:lang w:val="en"/>
                              </w:rPr>
                            </w:pPr>
                            <w:r w:rsidRPr="009F78A4">
                              <w:rPr>
                                <w:rFonts w:ascii="Garamond" w:hAnsi="Garamond"/>
                                <w:sz w:val="22"/>
                                <w:lang w:val="en"/>
                              </w:rPr>
                              <w:t>Analyze the influence of TWO of the following on American-Soviet relations in the decade following the Second World War.</w:t>
                            </w:r>
                          </w:p>
                          <w:p w14:paraId="6A7ECBB8" w14:textId="77777777"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Yalta Conference</w:t>
                            </w:r>
                          </w:p>
                          <w:p w14:paraId="1D5A3B1F" w14:textId="77777777"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Communist Revolution in China</w:t>
                            </w:r>
                          </w:p>
                          <w:p w14:paraId="299ACF9B" w14:textId="77777777"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Korean War</w:t>
                            </w:r>
                          </w:p>
                          <w:p w14:paraId="331B41C1" w14:textId="77777777" w:rsidR="009F78A4" w:rsidRPr="009F78A4" w:rsidRDefault="009F78A4" w:rsidP="00A05DC6">
                            <w:pPr>
                              <w:pStyle w:val="ListParagraph"/>
                              <w:numPr>
                                <w:ilvl w:val="0"/>
                                <w:numId w:val="28"/>
                              </w:numPr>
                              <w:tabs>
                                <w:tab w:val="left" w:pos="6030"/>
                              </w:tabs>
                              <w:spacing w:after="120" w:line="240" w:lineRule="auto"/>
                              <w:contextualSpacing w:val="0"/>
                              <w:rPr>
                                <w:rFonts w:ascii="Garamond" w:hAnsi="Garamond"/>
                                <w:sz w:val="22"/>
                                <w:lang w:val="en"/>
                              </w:rPr>
                            </w:pPr>
                            <w:r>
                              <w:rPr>
                                <w:rFonts w:ascii="Garamond" w:hAnsi="Garamond"/>
                                <w:sz w:val="22"/>
                                <w:lang w:val="en"/>
                              </w:rPr>
                              <w:t>McCarthyism</w:t>
                            </w:r>
                          </w:p>
                          <w:p w14:paraId="37B657CA" w14:textId="77777777" w:rsidR="009F78A4" w:rsidRPr="009F78A4" w:rsidRDefault="009F78A4" w:rsidP="00A05DC6">
                            <w:pPr>
                              <w:pStyle w:val="ListParagraph"/>
                              <w:numPr>
                                <w:ilvl w:val="0"/>
                                <w:numId w:val="25"/>
                              </w:numPr>
                              <w:spacing w:after="120" w:line="240" w:lineRule="auto"/>
                              <w:contextualSpacing w:val="0"/>
                              <w:rPr>
                                <w:rFonts w:ascii="Garamond" w:hAnsi="Garamond"/>
                                <w:sz w:val="22"/>
                                <w:lang w:val="en"/>
                              </w:rPr>
                            </w:pPr>
                            <w:r w:rsidRPr="009F78A4">
                              <w:rPr>
                                <w:rFonts w:ascii="Garamond" w:hAnsi="Garamond"/>
                                <w:sz w:val="22"/>
                                <w:lang w:val="en"/>
                              </w:rPr>
                              <w:t>To what extent did the decades of the 1950s deserve its reputation as an age of political, social, and cultural conformity?</w:t>
                            </w:r>
                          </w:p>
                          <w:p w14:paraId="6952AF94" w14:textId="77777777" w:rsidR="00A05DC6" w:rsidRPr="00A05DC6" w:rsidRDefault="00A05DC6" w:rsidP="00A05DC6">
                            <w:pPr>
                              <w:pStyle w:val="ListParagraph"/>
                              <w:numPr>
                                <w:ilvl w:val="0"/>
                                <w:numId w:val="25"/>
                              </w:numPr>
                              <w:spacing w:after="120" w:line="240" w:lineRule="auto"/>
                              <w:contextualSpacing w:val="0"/>
                              <w:rPr>
                                <w:rFonts w:ascii="Garamond" w:hAnsi="Garamond"/>
                                <w:sz w:val="22"/>
                                <w:lang w:val="en"/>
                              </w:rPr>
                            </w:pPr>
                            <w:r w:rsidRPr="00A05DC6">
                              <w:rPr>
                                <w:rFonts w:ascii="Garamond" w:hAnsi="Garamond"/>
                                <w:sz w:val="22"/>
                                <w:lang w:val="en"/>
                              </w:rPr>
                              <w:t>Describe THREE of the following and analyze the ways in which each of the following has affected the status of women in American society since 1940.</w:t>
                            </w:r>
                          </w:p>
                          <w:p w14:paraId="2426C0BF" w14:textId="77777777" w:rsidR="00A05DC6" w:rsidRPr="00A05DC6" w:rsidRDefault="00A05DC6" w:rsidP="00A05DC6">
                            <w:pPr>
                              <w:pStyle w:val="ListParagraph"/>
                              <w:numPr>
                                <w:ilvl w:val="0"/>
                                <w:numId w:val="28"/>
                              </w:numPr>
                              <w:tabs>
                                <w:tab w:val="left" w:pos="6030"/>
                              </w:tabs>
                              <w:spacing w:after="120" w:line="240" w:lineRule="auto"/>
                              <w:rPr>
                                <w:rFonts w:ascii="Garamond" w:hAnsi="Garamond"/>
                                <w:sz w:val="22"/>
                                <w:lang w:val="en"/>
                              </w:rPr>
                            </w:pPr>
                            <w:r w:rsidRPr="00A05DC6">
                              <w:rPr>
                                <w:rFonts w:ascii="Garamond" w:hAnsi="Garamond"/>
                                <w:sz w:val="22"/>
                                <w:lang w:val="en"/>
                              </w:rPr>
                              <w:t>The Rebirth of an organized women’s movement</w:t>
                            </w:r>
                          </w:p>
                          <w:p w14:paraId="7DBD1C26" w14:textId="77777777" w:rsidR="00A05DC6" w:rsidRPr="00A05DC6" w:rsidRDefault="00A05DC6" w:rsidP="00A05DC6">
                            <w:pPr>
                              <w:pStyle w:val="ListParagraph"/>
                              <w:numPr>
                                <w:ilvl w:val="0"/>
                                <w:numId w:val="28"/>
                              </w:numPr>
                              <w:tabs>
                                <w:tab w:val="left" w:pos="6030"/>
                              </w:tabs>
                              <w:spacing w:after="120" w:line="240" w:lineRule="auto"/>
                              <w:rPr>
                                <w:rFonts w:ascii="Garamond" w:hAnsi="Garamond"/>
                                <w:sz w:val="22"/>
                                <w:lang w:val="en"/>
                              </w:rPr>
                            </w:pPr>
                            <w:r w:rsidRPr="00A05DC6">
                              <w:rPr>
                                <w:rFonts w:ascii="Garamond" w:hAnsi="Garamond"/>
                                <w:sz w:val="22"/>
                                <w:lang w:val="en"/>
                              </w:rPr>
                              <w:t>Advances in reproductive technology</w:t>
                            </w:r>
                            <w:r w:rsidR="000465B5" w:rsidRPr="000465B5">
                              <w:rPr>
                                <w:noProof/>
                              </w:rPr>
                              <w:t xml:space="preserve"> </w:t>
                            </w:r>
                          </w:p>
                          <w:p w14:paraId="5AEDE9EB" w14:textId="77777777" w:rsidR="00A05DC6" w:rsidRPr="00A05DC6" w:rsidRDefault="00A05DC6" w:rsidP="00A05DC6">
                            <w:pPr>
                              <w:pStyle w:val="ListParagraph"/>
                              <w:numPr>
                                <w:ilvl w:val="0"/>
                                <w:numId w:val="28"/>
                              </w:numPr>
                              <w:tabs>
                                <w:tab w:val="left" w:pos="6030"/>
                              </w:tabs>
                              <w:spacing w:after="120" w:line="240" w:lineRule="auto"/>
                              <w:rPr>
                                <w:rFonts w:ascii="Garamond" w:hAnsi="Garamond"/>
                                <w:sz w:val="22"/>
                                <w:lang w:val="en"/>
                              </w:rPr>
                            </w:pPr>
                            <w:r w:rsidRPr="00A05DC6">
                              <w:rPr>
                                <w:rFonts w:ascii="Garamond" w:hAnsi="Garamond"/>
                                <w:sz w:val="22"/>
                                <w:lang w:val="en"/>
                              </w:rPr>
                              <w:t>The persistence of traditional definitions of women’s roles</w:t>
                            </w:r>
                          </w:p>
                          <w:p w14:paraId="7433CFFC" w14:textId="77777777" w:rsidR="009F78A4" w:rsidRPr="00A05DC6" w:rsidRDefault="009F78A4" w:rsidP="00A05DC6">
                            <w:pPr>
                              <w:tabs>
                                <w:tab w:val="left" w:pos="6030"/>
                              </w:tabs>
                              <w:spacing w:after="120" w:line="240" w:lineRule="auto"/>
                              <w:ind w:left="1080"/>
                              <w:rPr>
                                <w:rFonts w:ascii="Garamond" w:hAnsi="Garamond"/>
                                <w:sz w:val="22"/>
                                <w:lang w:val="en"/>
                              </w:rPr>
                            </w:pPr>
                          </w:p>
                          <w:p w14:paraId="02BEDACE" w14:textId="77777777" w:rsidR="0080201C" w:rsidRPr="00674B61" w:rsidRDefault="0080201C" w:rsidP="009F78A4">
                            <w:pPr>
                              <w:spacing w:after="120" w:line="240" w:lineRule="auto"/>
                              <w:ind w:left="360"/>
                              <w:rPr>
                                <w:rFonts w:ascii="Garamond" w:hAnsi="Garamond"/>
                                <w:sz w:val="22"/>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343BE" id="Text Box 200" o:spid="_x0000_s1029" type="#_x0000_t202" style="position:absolute;margin-left:-42.65pt;margin-top:61.85pt;width:557.75pt;height:628.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" fillcolor="white [3201]" strokecolor="black [3213]" strokeweight=".5pt">
                <v:textbox>
                  <w:txbxContent>
                    <w:p w:rsidR="001C5FB1" w:rsidRPr="00007F48" w:rsidRDefault="009A2A72" w:rsidP="009F78A4">
                      <w:pPr>
                        <w:rPr>
                          <w:rFonts w:ascii="Garamond" w:hAnsi="Garamond"/>
                          <w:b/>
                          <w:bCs/>
                          <w:sz w:val="22"/>
                          <w:lang w:val="en"/>
                        </w:rPr>
                      </w:pPr>
                      <w:r w:rsidRPr="00007F48">
                        <w:rPr>
                          <w:rFonts w:ascii="Garamond" w:hAnsi="Garamond"/>
                          <w:b/>
                          <w:bCs/>
                          <w:sz w:val="22"/>
                          <w:lang w:val="en"/>
                        </w:rPr>
                        <w:t xml:space="preserve">The following questions have been asked as AP Free Response (FRQ) and Document Based Questions (DBQ) on this unit.  </w:t>
                      </w:r>
                    </w:p>
                    <w:p w:rsidR="009F78A4" w:rsidRPr="009F78A4" w:rsidRDefault="009F78A4" w:rsidP="009F78A4">
                      <w:pPr>
                        <w:pStyle w:val="ListParagraph"/>
                        <w:numPr>
                          <w:ilvl w:val="0"/>
                          <w:numId w:val="25"/>
                        </w:numPr>
                        <w:spacing w:after="120" w:line="240" w:lineRule="auto"/>
                        <w:rPr>
                          <w:rFonts w:ascii="Garamond" w:hAnsi="Garamond"/>
                          <w:sz w:val="22"/>
                          <w:lang w:val="en"/>
                        </w:rPr>
                      </w:pPr>
                      <w:r w:rsidRPr="009F78A4">
                        <w:rPr>
                          <w:rFonts w:ascii="Garamond" w:hAnsi="Garamond"/>
                          <w:sz w:val="22"/>
                          <w:lang w:val="en"/>
                        </w:rPr>
                        <w:t>Analyze the extent to which TWO of the following transformed American society in the 1960s and 1970s:</w:t>
                      </w:r>
                    </w:p>
                    <w:p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The Civil Rights movement</w:t>
                      </w:r>
                    </w:p>
                    <w:p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The antiwar movement</w:t>
                      </w:r>
                    </w:p>
                    <w:p w:rsidR="009F78A4" w:rsidRPr="009F78A4" w:rsidRDefault="009F78A4" w:rsidP="00A05DC6">
                      <w:pPr>
                        <w:pStyle w:val="ListParagraph"/>
                        <w:numPr>
                          <w:ilvl w:val="0"/>
                          <w:numId w:val="28"/>
                        </w:numPr>
                        <w:tabs>
                          <w:tab w:val="left" w:pos="6030"/>
                        </w:tabs>
                        <w:spacing w:after="120" w:line="240" w:lineRule="auto"/>
                        <w:contextualSpacing w:val="0"/>
                        <w:rPr>
                          <w:rFonts w:ascii="Garamond" w:hAnsi="Garamond"/>
                          <w:sz w:val="22"/>
                          <w:lang w:val="en"/>
                        </w:rPr>
                      </w:pPr>
                      <w:r w:rsidRPr="009F78A4">
                        <w:rPr>
                          <w:rFonts w:ascii="Garamond" w:hAnsi="Garamond"/>
                          <w:sz w:val="22"/>
                          <w:lang w:val="en"/>
                        </w:rPr>
                        <w:t>The women’s movement</w:t>
                      </w:r>
                    </w:p>
                    <w:p w:rsidR="00874996" w:rsidRDefault="00874996" w:rsidP="00874996">
                      <w:pPr>
                        <w:pStyle w:val="ListParagraph"/>
                        <w:numPr>
                          <w:ilvl w:val="0"/>
                          <w:numId w:val="25"/>
                        </w:numPr>
                        <w:tabs>
                          <w:tab w:val="left" w:pos="6030"/>
                        </w:tabs>
                        <w:spacing w:after="120" w:line="240" w:lineRule="auto"/>
                        <w:rPr>
                          <w:rFonts w:ascii="Garamond" w:hAnsi="Garamond"/>
                          <w:sz w:val="22"/>
                          <w:lang w:val="en"/>
                        </w:rPr>
                      </w:pPr>
                      <w:r w:rsidRPr="00874996">
                        <w:rPr>
                          <w:rFonts w:ascii="Garamond" w:hAnsi="Garamond"/>
                          <w:sz w:val="22"/>
                          <w:lang w:val="en"/>
                        </w:rPr>
                        <w:t>Explain the reasons why a new conservatism rose to prominence in the United States between 1960 and 1980.</w:t>
                      </w:r>
                    </w:p>
                    <w:p w:rsidR="00874996" w:rsidRPr="00874996" w:rsidRDefault="00874996" w:rsidP="00874996">
                      <w:pPr>
                        <w:pStyle w:val="ListParagraph"/>
                        <w:tabs>
                          <w:tab w:val="left" w:pos="6030"/>
                        </w:tabs>
                        <w:spacing w:after="120" w:line="240" w:lineRule="auto"/>
                        <w:ind w:left="1080"/>
                        <w:rPr>
                          <w:rFonts w:ascii="Garamond" w:hAnsi="Garamond"/>
                          <w:sz w:val="22"/>
                          <w:lang w:val="en"/>
                        </w:rPr>
                      </w:pPr>
                    </w:p>
                    <w:p w:rsidR="009F78A4" w:rsidRPr="009F78A4" w:rsidRDefault="009F78A4" w:rsidP="00A05DC6">
                      <w:pPr>
                        <w:pStyle w:val="ListParagraph"/>
                        <w:numPr>
                          <w:ilvl w:val="0"/>
                          <w:numId w:val="25"/>
                        </w:numPr>
                        <w:spacing w:after="120" w:line="240" w:lineRule="auto"/>
                        <w:contextualSpacing w:val="0"/>
                        <w:rPr>
                          <w:rFonts w:ascii="Garamond" w:hAnsi="Garamond"/>
                          <w:sz w:val="22"/>
                          <w:lang w:val="en"/>
                        </w:rPr>
                      </w:pPr>
                      <w:r w:rsidRPr="009F78A4">
                        <w:rPr>
                          <w:rFonts w:ascii="Garamond" w:hAnsi="Garamond"/>
                          <w:sz w:val="22"/>
                          <w:lang w:val="en"/>
                        </w:rPr>
                        <w:t>Compare and contrast United States foreign policy after the First World War and after the Second World War.  Consider the periods 1919-1928 and 1945-1950.</w:t>
                      </w:r>
                    </w:p>
                    <w:p w:rsidR="009F78A4" w:rsidRPr="009F78A4" w:rsidRDefault="009F78A4" w:rsidP="00A05DC6">
                      <w:pPr>
                        <w:pStyle w:val="ListParagraph"/>
                        <w:numPr>
                          <w:ilvl w:val="0"/>
                          <w:numId w:val="25"/>
                        </w:numPr>
                        <w:spacing w:after="120" w:line="240" w:lineRule="auto"/>
                        <w:contextualSpacing w:val="0"/>
                        <w:rPr>
                          <w:rFonts w:ascii="Garamond" w:hAnsi="Garamond"/>
                          <w:sz w:val="22"/>
                          <w:lang w:val="en"/>
                        </w:rPr>
                      </w:pPr>
                      <w:r w:rsidRPr="009F78A4">
                        <w:rPr>
                          <w:rFonts w:ascii="Garamond" w:hAnsi="Garamond"/>
                          <w:sz w:val="22"/>
                          <w:lang w:val="en"/>
                        </w:rPr>
                        <w:t>What were Cold War fears of the American people in the aftermath of the Second World War?  How successfully did the administration of President Dwight D. Eisenhower address these fears?  Confine your answer to the years 1948-1961.</w:t>
                      </w:r>
                    </w:p>
                    <w:p w:rsidR="009F78A4" w:rsidRPr="009F78A4" w:rsidRDefault="009F78A4" w:rsidP="00A05DC6">
                      <w:pPr>
                        <w:pStyle w:val="ListParagraph"/>
                        <w:numPr>
                          <w:ilvl w:val="0"/>
                          <w:numId w:val="25"/>
                        </w:numPr>
                        <w:spacing w:after="120" w:line="240" w:lineRule="auto"/>
                        <w:contextualSpacing w:val="0"/>
                        <w:rPr>
                          <w:rFonts w:ascii="Garamond" w:hAnsi="Garamond"/>
                          <w:sz w:val="22"/>
                          <w:lang w:val="en"/>
                        </w:rPr>
                      </w:pPr>
                      <w:r w:rsidRPr="009F78A4">
                        <w:rPr>
                          <w:rFonts w:ascii="Garamond" w:hAnsi="Garamond"/>
                          <w:sz w:val="22"/>
                          <w:lang w:val="en"/>
                        </w:rPr>
                        <w:t>Analyze the success of the United States policy of containment in Asia between 1945 and 1975.</w:t>
                      </w:r>
                    </w:p>
                    <w:p w:rsidR="009F78A4" w:rsidRPr="009F78A4" w:rsidRDefault="009F78A4" w:rsidP="009F78A4">
                      <w:pPr>
                        <w:pStyle w:val="ListParagraph"/>
                        <w:numPr>
                          <w:ilvl w:val="0"/>
                          <w:numId w:val="25"/>
                        </w:numPr>
                        <w:spacing w:after="120" w:line="240" w:lineRule="auto"/>
                        <w:rPr>
                          <w:rFonts w:ascii="Garamond" w:hAnsi="Garamond"/>
                          <w:sz w:val="22"/>
                          <w:lang w:val="en"/>
                        </w:rPr>
                      </w:pPr>
                      <w:r w:rsidRPr="009F78A4">
                        <w:rPr>
                          <w:rFonts w:ascii="Garamond" w:hAnsi="Garamond"/>
                          <w:sz w:val="22"/>
                          <w:lang w:val="en"/>
                        </w:rPr>
                        <w:t>“1968 was a turning point for the United States.”  To what extent is this an accurate assessment?  In your answer, discuss TWO of the following:</w:t>
                      </w:r>
                    </w:p>
                    <w:p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National politics</w:t>
                      </w:r>
                    </w:p>
                    <w:p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Vietnam War</w:t>
                      </w:r>
                    </w:p>
                    <w:p w:rsidR="009F78A4" w:rsidRPr="009F78A4" w:rsidRDefault="009F78A4" w:rsidP="00A05DC6">
                      <w:pPr>
                        <w:pStyle w:val="ListParagraph"/>
                        <w:numPr>
                          <w:ilvl w:val="0"/>
                          <w:numId w:val="28"/>
                        </w:numPr>
                        <w:tabs>
                          <w:tab w:val="left" w:pos="6030"/>
                        </w:tabs>
                        <w:spacing w:after="120" w:line="240" w:lineRule="auto"/>
                        <w:contextualSpacing w:val="0"/>
                        <w:rPr>
                          <w:rFonts w:ascii="Garamond" w:hAnsi="Garamond"/>
                          <w:sz w:val="22"/>
                          <w:lang w:val="en"/>
                        </w:rPr>
                      </w:pPr>
                      <w:r w:rsidRPr="009F78A4">
                        <w:rPr>
                          <w:rFonts w:ascii="Garamond" w:hAnsi="Garamond"/>
                          <w:sz w:val="22"/>
                          <w:lang w:val="en"/>
                        </w:rPr>
                        <w:t>Civil Righ</w:t>
                      </w:r>
                      <w:r>
                        <w:rPr>
                          <w:rFonts w:ascii="Garamond" w:hAnsi="Garamond"/>
                          <w:sz w:val="22"/>
                          <w:lang w:val="en"/>
                        </w:rPr>
                        <w:t>ts</w:t>
                      </w:r>
                    </w:p>
                    <w:p w:rsidR="009F78A4" w:rsidRPr="009F78A4" w:rsidRDefault="009F78A4" w:rsidP="00A05DC6">
                      <w:pPr>
                        <w:pStyle w:val="ListParagraph"/>
                        <w:numPr>
                          <w:ilvl w:val="0"/>
                          <w:numId w:val="25"/>
                        </w:numPr>
                        <w:spacing w:after="120" w:line="240" w:lineRule="auto"/>
                        <w:contextualSpacing w:val="0"/>
                        <w:rPr>
                          <w:rFonts w:ascii="Garamond" w:hAnsi="Garamond"/>
                          <w:sz w:val="22"/>
                          <w:lang w:val="en"/>
                        </w:rPr>
                      </w:pPr>
                      <w:r w:rsidRPr="009F78A4">
                        <w:rPr>
                          <w:rFonts w:ascii="Garamond" w:hAnsi="Garamond"/>
                          <w:sz w:val="22"/>
                          <w:lang w:val="en"/>
                        </w:rPr>
                        <w:t xml:space="preserve">How do </w:t>
                      </w:r>
                      <w:proofErr w:type="spellStart"/>
                      <w:r w:rsidRPr="009F78A4">
                        <w:rPr>
                          <w:rFonts w:ascii="Garamond" w:hAnsi="Garamond"/>
                          <w:sz w:val="22"/>
                          <w:lang w:val="en"/>
                        </w:rPr>
                        <w:t>you</w:t>
                      </w:r>
                      <w:proofErr w:type="spellEnd"/>
                      <w:r w:rsidRPr="009F78A4">
                        <w:rPr>
                          <w:rFonts w:ascii="Garamond" w:hAnsi="Garamond"/>
                          <w:sz w:val="22"/>
                          <w:lang w:val="en"/>
                        </w:rPr>
                        <w:t xml:space="preserve"> account for the appeal of McCarthyism in the United States in the era following the Second World War?</w:t>
                      </w:r>
                    </w:p>
                    <w:p w:rsidR="009F78A4" w:rsidRPr="009F78A4" w:rsidRDefault="009F78A4" w:rsidP="009F78A4">
                      <w:pPr>
                        <w:pStyle w:val="ListParagraph"/>
                        <w:numPr>
                          <w:ilvl w:val="0"/>
                          <w:numId w:val="25"/>
                        </w:numPr>
                        <w:spacing w:after="120" w:line="240" w:lineRule="auto"/>
                        <w:rPr>
                          <w:rFonts w:ascii="Garamond" w:hAnsi="Garamond"/>
                          <w:sz w:val="22"/>
                          <w:lang w:val="en"/>
                        </w:rPr>
                      </w:pPr>
                      <w:r w:rsidRPr="009F78A4">
                        <w:rPr>
                          <w:rFonts w:ascii="Garamond" w:hAnsi="Garamond"/>
                          <w:sz w:val="22"/>
                          <w:lang w:val="en"/>
                        </w:rPr>
                        <w:t>Analyze the influence of TWO of the following on American-Soviet relations in the decade following the Second World War.</w:t>
                      </w:r>
                    </w:p>
                    <w:p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Yalta Conference</w:t>
                      </w:r>
                    </w:p>
                    <w:p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Communist Revolution in China</w:t>
                      </w:r>
                    </w:p>
                    <w:p w:rsidR="009F78A4" w:rsidRPr="009F78A4" w:rsidRDefault="009F78A4" w:rsidP="009F78A4">
                      <w:pPr>
                        <w:pStyle w:val="ListParagraph"/>
                        <w:numPr>
                          <w:ilvl w:val="0"/>
                          <w:numId w:val="28"/>
                        </w:numPr>
                        <w:tabs>
                          <w:tab w:val="left" w:pos="6030"/>
                        </w:tabs>
                        <w:spacing w:after="120" w:line="240" w:lineRule="auto"/>
                        <w:rPr>
                          <w:rFonts w:ascii="Garamond" w:hAnsi="Garamond"/>
                          <w:sz w:val="22"/>
                          <w:lang w:val="en"/>
                        </w:rPr>
                      </w:pPr>
                      <w:r w:rsidRPr="009F78A4">
                        <w:rPr>
                          <w:rFonts w:ascii="Garamond" w:hAnsi="Garamond"/>
                          <w:sz w:val="22"/>
                          <w:lang w:val="en"/>
                        </w:rPr>
                        <w:t>Korean War</w:t>
                      </w:r>
                    </w:p>
                    <w:p w:rsidR="009F78A4" w:rsidRPr="009F78A4" w:rsidRDefault="009F78A4" w:rsidP="00A05DC6">
                      <w:pPr>
                        <w:pStyle w:val="ListParagraph"/>
                        <w:numPr>
                          <w:ilvl w:val="0"/>
                          <w:numId w:val="28"/>
                        </w:numPr>
                        <w:tabs>
                          <w:tab w:val="left" w:pos="6030"/>
                        </w:tabs>
                        <w:spacing w:after="120" w:line="240" w:lineRule="auto"/>
                        <w:contextualSpacing w:val="0"/>
                        <w:rPr>
                          <w:rFonts w:ascii="Garamond" w:hAnsi="Garamond"/>
                          <w:sz w:val="22"/>
                          <w:lang w:val="en"/>
                        </w:rPr>
                      </w:pPr>
                      <w:r>
                        <w:rPr>
                          <w:rFonts w:ascii="Garamond" w:hAnsi="Garamond"/>
                          <w:sz w:val="22"/>
                          <w:lang w:val="en"/>
                        </w:rPr>
                        <w:t>McCarthyism</w:t>
                      </w:r>
                    </w:p>
                    <w:p w:rsidR="009F78A4" w:rsidRPr="009F78A4" w:rsidRDefault="009F78A4" w:rsidP="00A05DC6">
                      <w:pPr>
                        <w:pStyle w:val="ListParagraph"/>
                        <w:numPr>
                          <w:ilvl w:val="0"/>
                          <w:numId w:val="25"/>
                        </w:numPr>
                        <w:spacing w:after="120" w:line="240" w:lineRule="auto"/>
                        <w:contextualSpacing w:val="0"/>
                        <w:rPr>
                          <w:rFonts w:ascii="Garamond" w:hAnsi="Garamond"/>
                          <w:sz w:val="22"/>
                          <w:lang w:val="en"/>
                        </w:rPr>
                      </w:pPr>
                      <w:r w:rsidRPr="009F78A4">
                        <w:rPr>
                          <w:rFonts w:ascii="Garamond" w:hAnsi="Garamond"/>
                          <w:sz w:val="22"/>
                          <w:lang w:val="en"/>
                        </w:rPr>
                        <w:t>To what extent did the decades of the 1950s deserve its reputation as an age of political, social, and cultural conformity?</w:t>
                      </w:r>
                    </w:p>
                    <w:p w:rsidR="00A05DC6" w:rsidRPr="00A05DC6" w:rsidRDefault="00A05DC6" w:rsidP="00A05DC6">
                      <w:pPr>
                        <w:pStyle w:val="ListParagraph"/>
                        <w:numPr>
                          <w:ilvl w:val="0"/>
                          <w:numId w:val="25"/>
                        </w:numPr>
                        <w:spacing w:after="120" w:line="240" w:lineRule="auto"/>
                        <w:contextualSpacing w:val="0"/>
                        <w:rPr>
                          <w:rFonts w:ascii="Garamond" w:hAnsi="Garamond"/>
                          <w:sz w:val="22"/>
                          <w:lang w:val="en"/>
                        </w:rPr>
                      </w:pPr>
                      <w:r w:rsidRPr="00A05DC6">
                        <w:rPr>
                          <w:rFonts w:ascii="Garamond" w:hAnsi="Garamond"/>
                          <w:sz w:val="22"/>
                          <w:lang w:val="en"/>
                        </w:rPr>
                        <w:t>Describe THREE of the following and analyze the ways in which each of the following has affected the status of women in American society since 1940.</w:t>
                      </w:r>
                    </w:p>
                    <w:p w:rsidR="00A05DC6" w:rsidRPr="00A05DC6" w:rsidRDefault="00A05DC6" w:rsidP="00A05DC6">
                      <w:pPr>
                        <w:pStyle w:val="ListParagraph"/>
                        <w:numPr>
                          <w:ilvl w:val="0"/>
                          <w:numId w:val="28"/>
                        </w:numPr>
                        <w:tabs>
                          <w:tab w:val="left" w:pos="6030"/>
                        </w:tabs>
                        <w:spacing w:after="120" w:line="240" w:lineRule="auto"/>
                        <w:rPr>
                          <w:rFonts w:ascii="Garamond" w:hAnsi="Garamond"/>
                          <w:sz w:val="22"/>
                          <w:lang w:val="en"/>
                        </w:rPr>
                      </w:pPr>
                      <w:r w:rsidRPr="00A05DC6">
                        <w:rPr>
                          <w:rFonts w:ascii="Garamond" w:hAnsi="Garamond"/>
                          <w:sz w:val="22"/>
                          <w:lang w:val="en"/>
                        </w:rPr>
                        <w:t>The Rebirth of an organized women’s movement</w:t>
                      </w:r>
                    </w:p>
                    <w:p w:rsidR="00A05DC6" w:rsidRPr="00A05DC6" w:rsidRDefault="00A05DC6" w:rsidP="00A05DC6">
                      <w:pPr>
                        <w:pStyle w:val="ListParagraph"/>
                        <w:numPr>
                          <w:ilvl w:val="0"/>
                          <w:numId w:val="28"/>
                        </w:numPr>
                        <w:tabs>
                          <w:tab w:val="left" w:pos="6030"/>
                        </w:tabs>
                        <w:spacing w:after="120" w:line="240" w:lineRule="auto"/>
                        <w:rPr>
                          <w:rFonts w:ascii="Garamond" w:hAnsi="Garamond"/>
                          <w:sz w:val="22"/>
                          <w:lang w:val="en"/>
                        </w:rPr>
                      </w:pPr>
                      <w:r w:rsidRPr="00A05DC6">
                        <w:rPr>
                          <w:rFonts w:ascii="Garamond" w:hAnsi="Garamond"/>
                          <w:sz w:val="22"/>
                          <w:lang w:val="en"/>
                        </w:rPr>
                        <w:t>Advances in reproductive technology</w:t>
                      </w:r>
                      <w:r w:rsidR="000465B5" w:rsidRPr="000465B5">
                        <w:rPr>
                          <w:noProof/>
                        </w:rPr>
                        <w:t xml:space="preserve"> </w:t>
                      </w:r>
                    </w:p>
                    <w:p w:rsidR="00A05DC6" w:rsidRPr="00A05DC6" w:rsidRDefault="00A05DC6" w:rsidP="00A05DC6">
                      <w:pPr>
                        <w:pStyle w:val="ListParagraph"/>
                        <w:numPr>
                          <w:ilvl w:val="0"/>
                          <w:numId w:val="28"/>
                        </w:numPr>
                        <w:tabs>
                          <w:tab w:val="left" w:pos="6030"/>
                        </w:tabs>
                        <w:spacing w:after="120" w:line="240" w:lineRule="auto"/>
                        <w:rPr>
                          <w:rFonts w:ascii="Garamond" w:hAnsi="Garamond"/>
                          <w:sz w:val="22"/>
                          <w:lang w:val="en"/>
                        </w:rPr>
                      </w:pPr>
                      <w:r w:rsidRPr="00A05DC6">
                        <w:rPr>
                          <w:rFonts w:ascii="Garamond" w:hAnsi="Garamond"/>
                          <w:sz w:val="22"/>
                          <w:lang w:val="en"/>
                        </w:rPr>
                        <w:t>The persistence of traditional definitions of women’s roles</w:t>
                      </w:r>
                    </w:p>
                    <w:p w:rsidR="009F78A4" w:rsidRPr="00A05DC6" w:rsidRDefault="009F78A4" w:rsidP="00A05DC6">
                      <w:pPr>
                        <w:tabs>
                          <w:tab w:val="left" w:pos="6030"/>
                        </w:tabs>
                        <w:spacing w:after="120" w:line="240" w:lineRule="auto"/>
                        <w:ind w:left="1080"/>
                        <w:rPr>
                          <w:rFonts w:ascii="Garamond" w:hAnsi="Garamond"/>
                          <w:sz w:val="22"/>
                          <w:lang w:val="en"/>
                        </w:rPr>
                      </w:pPr>
                    </w:p>
                    <w:p w:rsidR="0080201C" w:rsidRPr="00674B61" w:rsidRDefault="0080201C" w:rsidP="009F78A4">
                      <w:pPr>
                        <w:spacing w:after="120" w:line="240" w:lineRule="auto"/>
                        <w:ind w:left="360"/>
                        <w:rPr>
                          <w:rFonts w:ascii="Garamond" w:hAnsi="Garamond"/>
                          <w:sz w:val="22"/>
                          <w:lang w:val="en"/>
                        </w:rPr>
                      </w:pPr>
                    </w:p>
                  </w:txbxContent>
                </v:textbox>
                <w10:wrap anchorx="margin"/>
              </v:shape>
            </w:pict>
          </mc:Fallback>
        </mc:AlternateContent>
      </w:r>
      <w:r w:rsidRPr="00E32CD3">
        <w:rPr>
          <w:noProof/>
          <w:sz w:val="28"/>
          <w:u w:val="single"/>
        </w:rPr>
        <mc:AlternateContent>
          <mc:Choice Requires="wps">
            <w:drawing>
              <wp:anchor distT="0" distB="0" distL="114300" distR="114300" simplePos="0" relativeHeight="251681792" behindDoc="0" locked="0" layoutInCell="1" allowOverlap="1" wp14:anchorId="4A1E75E5" wp14:editId="0D9DAF68">
                <wp:simplePos x="0" y="0"/>
                <wp:positionH relativeFrom="margin">
                  <wp:posOffset>-542925</wp:posOffset>
                </wp:positionH>
                <wp:positionV relativeFrom="paragraph">
                  <wp:posOffset>-620306</wp:posOffset>
                </wp:positionV>
                <wp:extent cx="7105650" cy="10191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7105650" cy="10191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4B62" id="Rounded Rectangle 22" o:spid="_x0000_s1026" style="position:absolute;margin-left:-42.75pt;margin-top:-48.85pt;width:559.5pt;height:8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" filled="f" strokecolor="black [3213]" strokeweight="1pt">
                <v:stroke joinstyle="miter"/>
                <w10:wrap anchorx="margin"/>
              </v:roundrect>
            </w:pict>
          </mc:Fallback>
        </mc:AlternateContent>
      </w:r>
    </w:p>
    <w:p w14:paraId="11330CFC" w14:textId="77777777" w:rsidR="00E0574E" w:rsidRDefault="000465B5" w:rsidP="00E0574E">
      <w:pPr>
        <w:rPr>
          <w:sz w:val="28"/>
        </w:rPr>
      </w:pPr>
      <w:r>
        <w:rPr>
          <w:rFonts w:ascii="Garamond" w:hAnsi="Garamond"/>
          <w:noProof/>
          <w:sz w:val="22"/>
        </w:rPr>
        <w:drawing>
          <wp:anchor distT="0" distB="0" distL="114300" distR="114300" simplePos="0" relativeHeight="251736064" behindDoc="0" locked="0" layoutInCell="1" allowOverlap="1" wp14:anchorId="755EDAC1" wp14:editId="52FB243C">
            <wp:simplePos x="0" y="0"/>
            <wp:positionH relativeFrom="column">
              <wp:posOffset>5590939</wp:posOffset>
            </wp:positionH>
            <wp:positionV relativeFrom="paragraph">
              <wp:posOffset>6588494</wp:posOffset>
            </wp:positionV>
            <wp:extent cx="681355" cy="907247"/>
            <wp:effectExtent l="0" t="0" r="80645" b="762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Pr>
          <w:rFonts w:ascii="Garamond" w:hAnsi="Garamond"/>
          <w:noProof/>
          <w:sz w:val="22"/>
        </w:rPr>
        <w:drawing>
          <wp:anchor distT="0" distB="0" distL="114300" distR="114300" simplePos="0" relativeHeight="251732992" behindDoc="0" locked="0" layoutInCell="1" allowOverlap="1" wp14:anchorId="07A9F109" wp14:editId="1D909494">
            <wp:simplePos x="0" y="0"/>
            <wp:positionH relativeFrom="column">
              <wp:posOffset>4667014</wp:posOffset>
            </wp:positionH>
            <wp:positionV relativeFrom="paragraph">
              <wp:posOffset>6592481</wp:posOffset>
            </wp:positionV>
            <wp:extent cx="681355" cy="907247"/>
            <wp:effectExtent l="0" t="0" r="80645" b="7620"/>
            <wp:wrapNone/>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Pr>
          <w:rFonts w:ascii="Garamond" w:hAnsi="Garamond"/>
          <w:noProof/>
          <w:sz w:val="22"/>
        </w:rPr>
        <w:drawing>
          <wp:anchor distT="0" distB="0" distL="114300" distR="114300" simplePos="0" relativeHeight="251734016" behindDoc="0" locked="0" layoutInCell="1" allowOverlap="1" wp14:anchorId="4EA0AEFB" wp14:editId="0565BC63">
            <wp:simplePos x="0" y="0"/>
            <wp:positionH relativeFrom="column">
              <wp:posOffset>3771575</wp:posOffset>
            </wp:positionH>
            <wp:positionV relativeFrom="paragraph">
              <wp:posOffset>6566919</wp:posOffset>
            </wp:positionV>
            <wp:extent cx="681355" cy="906780"/>
            <wp:effectExtent l="50800" t="0" r="29845" b="8382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Pr>
          <w:noProof/>
        </w:rPr>
        <w:drawing>
          <wp:anchor distT="0" distB="0" distL="114300" distR="114300" simplePos="0" relativeHeight="251752448" behindDoc="0" locked="0" layoutInCell="1" allowOverlap="1" wp14:anchorId="2AF8D657" wp14:editId="2743A02C">
            <wp:simplePos x="0" y="0"/>
            <wp:positionH relativeFrom="column">
              <wp:posOffset>2913616</wp:posOffset>
            </wp:positionH>
            <wp:positionV relativeFrom="paragraph">
              <wp:posOffset>6570862</wp:posOffset>
            </wp:positionV>
            <wp:extent cx="681355" cy="906780"/>
            <wp:effectExtent l="25400" t="0" r="29845" b="5842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Pr>
          <w:rFonts w:ascii="Garamond" w:hAnsi="Garamond"/>
          <w:noProof/>
          <w:sz w:val="22"/>
        </w:rPr>
        <w:drawing>
          <wp:anchor distT="0" distB="0" distL="114300" distR="114300" simplePos="0" relativeHeight="251748352" behindDoc="0" locked="0" layoutInCell="1" allowOverlap="1" wp14:anchorId="68648648" wp14:editId="7380713D">
            <wp:simplePos x="0" y="0"/>
            <wp:positionH relativeFrom="column">
              <wp:posOffset>2017085</wp:posOffset>
            </wp:positionH>
            <wp:positionV relativeFrom="paragraph">
              <wp:posOffset>6538492</wp:posOffset>
            </wp:positionV>
            <wp:extent cx="737235" cy="916305"/>
            <wp:effectExtent l="25400" t="0" r="24765" b="74295"/>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Pr>
          <w:noProof/>
        </w:rPr>
        <w:drawing>
          <wp:anchor distT="0" distB="0" distL="114300" distR="114300" simplePos="0" relativeHeight="251747328" behindDoc="0" locked="0" layoutInCell="1" allowOverlap="1" wp14:anchorId="21851F62" wp14:editId="0B11AD93">
            <wp:simplePos x="0" y="0"/>
            <wp:positionH relativeFrom="column">
              <wp:posOffset>998088</wp:posOffset>
            </wp:positionH>
            <wp:positionV relativeFrom="paragraph">
              <wp:posOffset>6542937</wp:posOffset>
            </wp:positionV>
            <wp:extent cx="738505" cy="919480"/>
            <wp:effectExtent l="25400" t="0" r="0" b="7112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Pr>
          <w:noProof/>
        </w:rPr>
        <w:drawing>
          <wp:anchor distT="0" distB="0" distL="114300" distR="114300" simplePos="0" relativeHeight="251746304" behindDoc="0" locked="0" layoutInCell="1" allowOverlap="1" wp14:anchorId="403C9201" wp14:editId="6EBA13A4">
            <wp:simplePos x="0" y="0"/>
            <wp:positionH relativeFrom="column">
              <wp:posOffset>10027</wp:posOffset>
            </wp:positionH>
            <wp:positionV relativeFrom="paragraph">
              <wp:posOffset>6593249</wp:posOffset>
            </wp:positionV>
            <wp:extent cx="786810" cy="841995"/>
            <wp:effectExtent l="0" t="0" r="0" b="98425"/>
            <wp:wrapNone/>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r w:rsidR="00EA4BBF" w:rsidRPr="00E0574E">
        <w:rPr>
          <w:noProof/>
          <w:sz w:val="28"/>
        </w:rPr>
        <mc:AlternateContent>
          <mc:Choice Requires="wps">
            <w:drawing>
              <wp:anchor distT="45720" distB="45720" distL="114300" distR="114300" simplePos="0" relativeHeight="251680768" behindDoc="0" locked="0" layoutInCell="1" allowOverlap="1" wp14:anchorId="73906E44" wp14:editId="06E311EE">
                <wp:simplePos x="0" y="0"/>
                <wp:positionH relativeFrom="page">
                  <wp:posOffset>371475</wp:posOffset>
                </wp:positionH>
                <wp:positionV relativeFrom="page">
                  <wp:posOffset>295275</wp:posOffset>
                </wp:positionV>
                <wp:extent cx="7165975" cy="101917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1019175"/>
                        </a:xfrm>
                        <a:prstGeom prst="rect">
                          <a:avLst/>
                        </a:prstGeom>
                        <a:solidFill>
                          <a:srgbClr val="FFFFFF"/>
                        </a:solidFill>
                        <a:ln w="9525">
                          <a:noFill/>
                          <a:miter lim="800000"/>
                          <a:headEnd/>
                          <a:tailEnd/>
                        </a:ln>
                      </wps:spPr>
                      <wps:txbx>
                        <w:txbxContent>
                          <w:p w14:paraId="269D8027" w14:textId="77777777" w:rsidR="00E0574E" w:rsidRPr="000C2A58" w:rsidRDefault="00E0574E" w:rsidP="00EA4BBF">
                            <w:pPr>
                              <w:jc w:val="center"/>
                              <w:rPr>
                                <w:rFonts w:ascii="Book Antiqua" w:hAnsi="Book Antiqua"/>
                                <w:sz w:val="120"/>
                                <w:szCs w:val="120"/>
                              </w:rPr>
                            </w:pPr>
                            <w:r w:rsidRPr="000C2A58">
                              <w:rPr>
                                <w:rFonts w:ascii="Book Antiqua" w:hAnsi="Book Antiqua"/>
                                <w:sz w:val="120"/>
                                <w:szCs w:val="120"/>
                              </w:rPr>
                              <w:t>A.P. U.S.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A0E51" id="_x0000_s1030" type="#_x0000_t202" style="position:absolute;margin-left:29.25pt;margin-top:23.25pt;width:564.25pt;height:80.2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" stroked="f">
                <v:textbox>
                  <w:txbxContent>
                    <w:p w:rsidR="00E0574E" w:rsidRPr="000C2A58" w:rsidRDefault="00E0574E" w:rsidP="00EA4BBF">
                      <w:pPr>
                        <w:jc w:val="center"/>
                        <w:rPr>
                          <w:rFonts w:ascii="Book Antiqua" w:hAnsi="Book Antiqua"/>
                          <w:sz w:val="120"/>
                          <w:szCs w:val="120"/>
                        </w:rPr>
                      </w:pPr>
                      <w:r w:rsidRPr="000C2A58">
                        <w:rPr>
                          <w:rFonts w:ascii="Book Antiqua" w:hAnsi="Book Antiqua"/>
                          <w:sz w:val="120"/>
                          <w:szCs w:val="120"/>
                        </w:rPr>
                        <w:t>A.P. U.S. History</w:t>
                      </w:r>
                    </w:p>
                  </w:txbxContent>
                </v:textbox>
                <w10:wrap type="square" anchorx="page" anchory="page"/>
              </v:shape>
            </w:pict>
          </mc:Fallback>
        </mc:AlternateContent>
      </w:r>
      <w:r w:rsidR="00E0574E" w:rsidRPr="00E0574E">
        <w:rPr>
          <w:noProof/>
          <w:sz w:val="28"/>
        </w:rPr>
        <mc:AlternateContent>
          <mc:Choice Requires="wps">
            <w:drawing>
              <wp:anchor distT="45720" distB="45720" distL="114300" distR="114300" simplePos="0" relativeHeight="251683840" behindDoc="0" locked="0" layoutInCell="1" allowOverlap="0" wp14:anchorId="5033883D" wp14:editId="63FE6F83">
                <wp:simplePos x="0" y="0"/>
                <wp:positionH relativeFrom="page">
                  <wp:posOffset>11833225</wp:posOffset>
                </wp:positionH>
                <wp:positionV relativeFrom="topMargin">
                  <wp:align>bottom</wp:align>
                </wp:positionV>
                <wp:extent cx="1170432" cy="237744"/>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432" cy="237744"/>
                        </a:xfrm>
                        <a:prstGeom prst="rect">
                          <a:avLst/>
                        </a:prstGeom>
                        <a:noFill/>
                        <a:ln w="9525">
                          <a:noFill/>
                          <a:miter lim="800000"/>
                          <a:headEnd/>
                          <a:tailEnd/>
                        </a:ln>
                      </wps:spPr>
                      <wps:txbx>
                        <w:txbxContent>
                          <w:p w14:paraId="4D372D63" w14:textId="77777777" w:rsidR="00E0574E" w:rsidRPr="000C2A58" w:rsidRDefault="00E0574E" w:rsidP="00E0574E">
                            <w:pPr>
                              <w:rPr>
                                <w:b/>
                                <w:sz w:val="20"/>
                                <w:szCs w:val="20"/>
                              </w:rPr>
                            </w:pPr>
                            <w:r w:rsidRPr="000C2A58">
                              <w:rPr>
                                <w:b/>
                                <w:sz w:val="20"/>
                                <w:szCs w:val="20"/>
                              </w:rPr>
                              <w:t>Unit 1: 1491-1607</w:t>
                            </w:r>
                          </w:p>
                          <w:p w14:paraId="58D4FDB7" w14:textId="77777777" w:rsidR="00E0574E" w:rsidRPr="000C2A58" w:rsidRDefault="00E0574E" w:rsidP="00E0574E">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C381E" id="Text Box 19" o:spid="_x0000_s1031" type="#_x0000_t202" style="position:absolute;margin-left:931.75pt;margin-top:0;width:92.15pt;height:18.7pt;z-index:251683840;visibility:visible;mso-wrap-style:square;mso-width-percent:0;mso-height-percent:0;mso-wrap-distance-left:9pt;mso-wrap-distance-top:3.6pt;mso-wrap-distance-right:9pt;mso-wrap-distance-bottom:3.6pt;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" o:allowoverlap="f" filled="f" stroked="f">
                <v:textbox>
                  <w:txbxContent>
                    <w:p w:rsidR="00E0574E" w:rsidRPr="000C2A58" w:rsidRDefault="00E0574E" w:rsidP="00E0574E">
                      <w:pPr>
                        <w:rPr>
                          <w:b/>
                          <w:sz w:val="20"/>
                          <w:szCs w:val="20"/>
                        </w:rPr>
                      </w:pPr>
                      <w:r w:rsidRPr="000C2A58">
                        <w:rPr>
                          <w:b/>
                          <w:sz w:val="20"/>
                          <w:szCs w:val="20"/>
                        </w:rPr>
                        <w:t>Unit 1: 1491-1607</w:t>
                      </w:r>
                    </w:p>
                    <w:p w:rsidR="00E0574E" w:rsidRPr="000C2A58" w:rsidRDefault="00E0574E" w:rsidP="00E0574E">
                      <w:pPr>
                        <w:rPr>
                          <w:b/>
                          <w:sz w:val="20"/>
                          <w:szCs w:val="20"/>
                        </w:rPr>
                      </w:pPr>
                    </w:p>
                  </w:txbxContent>
                </v:textbox>
                <w10:wrap type="square" anchorx="page" anchory="margin"/>
              </v:shape>
            </w:pict>
          </mc:Fallback>
        </mc:AlternateContent>
      </w:r>
      <w:r w:rsidR="00E0574E">
        <w:rPr>
          <w:sz w:val="28"/>
        </w:rPr>
        <w:br w:type="page"/>
      </w:r>
    </w:p>
    <w:p w14:paraId="6E85E0A8" w14:textId="77777777" w:rsidR="00742073" w:rsidRDefault="00E0574E">
      <w:pPr>
        <w:rPr>
          <w:sz w:val="28"/>
        </w:rPr>
      </w:pPr>
      <w:bookmarkStart w:id="0" w:name="_GoBack"/>
      <w:bookmarkEnd w:id="0"/>
      <w:r w:rsidRPr="00E0574E">
        <w:rPr>
          <w:noProof/>
          <w:sz w:val="28"/>
        </w:rPr>
        <w:lastRenderedPageBreak/>
        <mc:AlternateContent>
          <mc:Choice Requires="wps">
            <w:drawing>
              <wp:anchor distT="45720" distB="45720" distL="114300" distR="114300" simplePos="0" relativeHeight="251689984" behindDoc="0" locked="0" layoutInCell="1" allowOverlap="0" wp14:anchorId="3308EF40" wp14:editId="78CF2AFC">
                <wp:simplePos x="0" y="0"/>
                <wp:positionH relativeFrom="page">
                  <wp:posOffset>11833225</wp:posOffset>
                </wp:positionH>
                <wp:positionV relativeFrom="topMargin">
                  <wp:align>bottom</wp:align>
                </wp:positionV>
                <wp:extent cx="1170432" cy="237744"/>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432" cy="237744"/>
                        </a:xfrm>
                        <a:prstGeom prst="rect">
                          <a:avLst/>
                        </a:prstGeom>
                        <a:noFill/>
                        <a:ln w="9525">
                          <a:noFill/>
                          <a:miter lim="800000"/>
                          <a:headEnd/>
                          <a:tailEnd/>
                        </a:ln>
                      </wps:spPr>
                      <wps:txbx>
                        <w:txbxContent>
                          <w:p w14:paraId="557169C8" w14:textId="77777777" w:rsidR="00E0574E" w:rsidRPr="000C2A58" w:rsidRDefault="00E0574E" w:rsidP="00E0574E">
                            <w:pPr>
                              <w:rPr>
                                <w:b/>
                                <w:sz w:val="20"/>
                                <w:szCs w:val="20"/>
                              </w:rPr>
                            </w:pPr>
                            <w:r w:rsidRPr="000C2A58">
                              <w:rPr>
                                <w:b/>
                                <w:sz w:val="20"/>
                                <w:szCs w:val="20"/>
                              </w:rPr>
                              <w:t>Unit 1: 1491-1607</w:t>
                            </w:r>
                          </w:p>
                          <w:p w14:paraId="7AF3EF1A" w14:textId="77777777" w:rsidR="00E0574E" w:rsidRPr="000C2A58" w:rsidRDefault="00E0574E" w:rsidP="00E0574E">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08EF40" id="_x0000_t202" coordsize="21600,21600" o:spt="202" path="m0,0l0,21600,21600,21600,21600,0xe">
                <v:stroke joinstyle="miter"/>
                <v:path gradientshapeok="t" o:connecttype="rect"/>
              </v:shapetype>
              <v:shape id="Text Box 24" o:spid="_x0000_s1032" type="#_x0000_t202" style="position:absolute;margin-left:931.75pt;margin-top:0;width:92.15pt;height:18.7pt;z-index:251689984;visibility:visible;mso-wrap-style:square;mso-width-percent:0;mso-height-percent:0;mso-wrap-distance-left:9pt;mso-wrap-distance-top:3.6pt;mso-wrap-distance-right:9pt;mso-wrap-distance-bottom:3.6pt;mso-position-horizontal:absolute;mso-position-horizontal-relative:page;mso-position-vertical:bottom;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" o:allowoverlap="f" filled="f" stroked="f">
                <v:textbox>
                  <w:txbxContent>
                    <w:p w14:paraId="557169C8" w14:textId="77777777" w:rsidR="00E0574E" w:rsidRPr="000C2A58" w:rsidRDefault="00E0574E" w:rsidP="00E0574E">
                      <w:pPr>
                        <w:rPr>
                          <w:b/>
                          <w:sz w:val="20"/>
                          <w:szCs w:val="20"/>
                        </w:rPr>
                      </w:pPr>
                      <w:r w:rsidRPr="000C2A58">
                        <w:rPr>
                          <w:b/>
                          <w:sz w:val="20"/>
                          <w:szCs w:val="20"/>
                        </w:rPr>
                        <w:t>Unit 1: 1491-1607</w:t>
                      </w:r>
                    </w:p>
                    <w:p w14:paraId="7AF3EF1A" w14:textId="77777777" w:rsidR="00E0574E" w:rsidRPr="000C2A58" w:rsidRDefault="00E0574E" w:rsidP="00E0574E">
                      <w:pPr>
                        <w:rPr>
                          <w:b/>
                          <w:sz w:val="20"/>
                          <w:szCs w:val="20"/>
                        </w:rPr>
                      </w:pPr>
                    </w:p>
                  </w:txbxContent>
                </v:textbox>
                <w10:wrap type="square" anchorx="page" anchory="margin"/>
              </v:shape>
            </w:pict>
          </mc:Fallback>
        </mc:AlternateContent>
      </w:r>
    </w:p>
    <w:sectPr w:rsidR="00742073" w:rsidSect="00A265C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1633F"/>
    <w:multiLevelType w:val="hybridMultilevel"/>
    <w:tmpl w:val="83A49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4775C"/>
    <w:multiLevelType w:val="hybridMultilevel"/>
    <w:tmpl w:val="8F2C00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AB6190F"/>
    <w:multiLevelType w:val="hybridMultilevel"/>
    <w:tmpl w:val="3748237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9DC483F"/>
    <w:multiLevelType w:val="hybridMultilevel"/>
    <w:tmpl w:val="BBEA8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500A9D"/>
    <w:multiLevelType w:val="hybridMultilevel"/>
    <w:tmpl w:val="F5F68C52"/>
    <w:lvl w:ilvl="0" w:tplc="AE188514">
      <w:numFmt w:val="bullet"/>
      <w:lvlText w:val="•"/>
      <w:lvlJc w:val="left"/>
      <w:pPr>
        <w:ind w:left="1080" w:hanging="72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356EEB"/>
    <w:multiLevelType w:val="hybridMultilevel"/>
    <w:tmpl w:val="E29ABDB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3B63925"/>
    <w:multiLevelType w:val="hybridMultilevel"/>
    <w:tmpl w:val="286646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92D6828"/>
    <w:multiLevelType w:val="hybridMultilevel"/>
    <w:tmpl w:val="054EDB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A819D2"/>
    <w:multiLevelType w:val="hybridMultilevel"/>
    <w:tmpl w:val="228CA30C"/>
    <w:lvl w:ilvl="0" w:tplc="47D87AD8">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436EC5"/>
    <w:multiLevelType w:val="hybridMultilevel"/>
    <w:tmpl w:val="B778E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6AF08BF"/>
    <w:multiLevelType w:val="hybridMultilevel"/>
    <w:tmpl w:val="863C480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6CB3F51"/>
    <w:multiLevelType w:val="hybridMultilevel"/>
    <w:tmpl w:val="6E949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382B4F"/>
    <w:multiLevelType w:val="hybridMultilevel"/>
    <w:tmpl w:val="583A0A00"/>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9AA644C"/>
    <w:multiLevelType w:val="hybridMultilevel"/>
    <w:tmpl w:val="2E1E960E"/>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9C75236"/>
    <w:multiLevelType w:val="hybridMultilevel"/>
    <w:tmpl w:val="53E61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1B6E76"/>
    <w:multiLevelType w:val="hybridMultilevel"/>
    <w:tmpl w:val="E192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305AB3"/>
    <w:multiLevelType w:val="hybridMultilevel"/>
    <w:tmpl w:val="96C81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023E9F"/>
    <w:multiLevelType w:val="hybridMultilevel"/>
    <w:tmpl w:val="14E26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E1F3F48"/>
    <w:multiLevelType w:val="hybridMultilevel"/>
    <w:tmpl w:val="F3549B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1DF2803"/>
    <w:multiLevelType w:val="hybridMultilevel"/>
    <w:tmpl w:val="D506F2B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A071734"/>
    <w:multiLevelType w:val="hybridMultilevel"/>
    <w:tmpl w:val="B65A5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B470CE5"/>
    <w:multiLevelType w:val="hybridMultilevel"/>
    <w:tmpl w:val="C9FA0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38075B"/>
    <w:multiLevelType w:val="hybridMultilevel"/>
    <w:tmpl w:val="53A08578"/>
    <w:lvl w:ilvl="0" w:tplc="AC3C1A4E">
      <w:start w:val="1"/>
      <w:numFmt w:val="decimal"/>
      <w:lvlText w:val="%1."/>
      <w:lvlJc w:val="left"/>
      <w:pPr>
        <w:tabs>
          <w:tab w:val="num" w:pos="720"/>
        </w:tabs>
        <w:ind w:left="720" w:hanging="360"/>
      </w:pPr>
      <w:rPr>
        <w:rFonts w:ascii="Times New Roman" w:eastAsiaTheme="minorHAnsi" w:hAnsi="Times New Roman" w:cstheme="minorBidi"/>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45B392D"/>
    <w:multiLevelType w:val="hybridMultilevel"/>
    <w:tmpl w:val="41F84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360F5C"/>
    <w:multiLevelType w:val="hybridMultilevel"/>
    <w:tmpl w:val="E62CDB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6604AA5"/>
    <w:multiLevelType w:val="hybridMultilevel"/>
    <w:tmpl w:val="5304496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DC7365D"/>
    <w:multiLevelType w:val="hybridMultilevel"/>
    <w:tmpl w:val="1D9AE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3C37FC"/>
    <w:multiLevelType w:val="hybridMultilevel"/>
    <w:tmpl w:val="F1F6098E"/>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72BC6429"/>
    <w:multiLevelType w:val="hybridMultilevel"/>
    <w:tmpl w:val="73E23D8A"/>
    <w:lvl w:ilvl="0" w:tplc="47D87AD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9DB181B"/>
    <w:multiLevelType w:val="hybridMultilevel"/>
    <w:tmpl w:val="EA3A2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FD0A49"/>
    <w:multiLevelType w:val="hybridMultilevel"/>
    <w:tmpl w:val="A5122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3"/>
  </w:num>
  <w:num w:numId="3">
    <w:abstractNumId w:val="9"/>
  </w:num>
  <w:num w:numId="4">
    <w:abstractNumId w:val="7"/>
  </w:num>
  <w:num w:numId="5">
    <w:abstractNumId w:val="22"/>
  </w:num>
  <w:num w:numId="6">
    <w:abstractNumId w:val="16"/>
  </w:num>
  <w:num w:numId="7">
    <w:abstractNumId w:val="8"/>
  </w:num>
  <w:num w:numId="8">
    <w:abstractNumId w:val="11"/>
  </w:num>
  <w:num w:numId="9">
    <w:abstractNumId w:val="3"/>
  </w:num>
  <w:num w:numId="10">
    <w:abstractNumId w:val="14"/>
  </w:num>
  <w:num w:numId="11">
    <w:abstractNumId w:val="26"/>
  </w:num>
  <w:num w:numId="12">
    <w:abstractNumId w:val="21"/>
  </w:num>
  <w:num w:numId="13">
    <w:abstractNumId w:val="25"/>
  </w:num>
  <w:num w:numId="14">
    <w:abstractNumId w:val="12"/>
  </w:num>
  <w:num w:numId="15">
    <w:abstractNumId w:val="19"/>
  </w:num>
  <w:num w:numId="16">
    <w:abstractNumId w:val="6"/>
  </w:num>
  <w:num w:numId="17">
    <w:abstractNumId w:val="13"/>
  </w:num>
  <w:num w:numId="18">
    <w:abstractNumId w:val="27"/>
  </w:num>
  <w:num w:numId="19">
    <w:abstractNumId w:val="10"/>
  </w:num>
  <w:num w:numId="20">
    <w:abstractNumId w:val="29"/>
  </w:num>
  <w:num w:numId="21">
    <w:abstractNumId w:val="4"/>
  </w:num>
  <w:num w:numId="22">
    <w:abstractNumId w:val="2"/>
  </w:num>
  <w:num w:numId="23">
    <w:abstractNumId w:val="0"/>
  </w:num>
  <w:num w:numId="24">
    <w:abstractNumId w:val="28"/>
  </w:num>
  <w:num w:numId="25">
    <w:abstractNumId w:val="5"/>
  </w:num>
  <w:num w:numId="26">
    <w:abstractNumId w:val="17"/>
  </w:num>
  <w:num w:numId="27">
    <w:abstractNumId w:val="20"/>
  </w:num>
  <w:num w:numId="28">
    <w:abstractNumId w:val="24"/>
  </w:num>
  <w:num w:numId="29">
    <w:abstractNumId w:val="18"/>
  </w:num>
  <w:num w:numId="30">
    <w:abstractNumId w:val="3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A58"/>
    <w:rsid w:val="00007F48"/>
    <w:rsid w:val="00015E86"/>
    <w:rsid w:val="000245A2"/>
    <w:rsid w:val="000250E0"/>
    <w:rsid w:val="000465B5"/>
    <w:rsid w:val="00051D17"/>
    <w:rsid w:val="00053BBE"/>
    <w:rsid w:val="00057441"/>
    <w:rsid w:val="00084569"/>
    <w:rsid w:val="0009075D"/>
    <w:rsid w:val="00093293"/>
    <w:rsid w:val="000B5FBB"/>
    <w:rsid w:val="000C2A58"/>
    <w:rsid w:val="000E7B52"/>
    <w:rsid w:val="000F1E1A"/>
    <w:rsid w:val="000F574A"/>
    <w:rsid w:val="00133A1E"/>
    <w:rsid w:val="00156CD5"/>
    <w:rsid w:val="00167E31"/>
    <w:rsid w:val="0017496C"/>
    <w:rsid w:val="00182AFE"/>
    <w:rsid w:val="00194621"/>
    <w:rsid w:val="001B063E"/>
    <w:rsid w:val="001B7875"/>
    <w:rsid w:val="001C5FB1"/>
    <w:rsid w:val="001D6273"/>
    <w:rsid w:val="00222CF3"/>
    <w:rsid w:val="002408F5"/>
    <w:rsid w:val="002548C0"/>
    <w:rsid w:val="00256167"/>
    <w:rsid w:val="0025670A"/>
    <w:rsid w:val="00264801"/>
    <w:rsid w:val="00290933"/>
    <w:rsid w:val="00294934"/>
    <w:rsid w:val="00297F87"/>
    <w:rsid w:val="002A5C54"/>
    <w:rsid w:val="002A773C"/>
    <w:rsid w:val="002B0356"/>
    <w:rsid w:val="002B741B"/>
    <w:rsid w:val="002B7957"/>
    <w:rsid w:val="002F047C"/>
    <w:rsid w:val="0030116E"/>
    <w:rsid w:val="00314B7A"/>
    <w:rsid w:val="003159DD"/>
    <w:rsid w:val="00320290"/>
    <w:rsid w:val="003202BE"/>
    <w:rsid w:val="00321BD4"/>
    <w:rsid w:val="003376F8"/>
    <w:rsid w:val="00341096"/>
    <w:rsid w:val="00351F80"/>
    <w:rsid w:val="00353109"/>
    <w:rsid w:val="003A4A82"/>
    <w:rsid w:val="003C7DA9"/>
    <w:rsid w:val="003F00CD"/>
    <w:rsid w:val="003F62D8"/>
    <w:rsid w:val="0041540C"/>
    <w:rsid w:val="004245D0"/>
    <w:rsid w:val="004416BD"/>
    <w:rsid w:val="00443137"/>
    <w:rsid w:val="004475D1"/>
    <w:rsid w:val="004568C9"/>
    <w:rsid w:val="00483FBB"/>
    <w:rsid w:val="00485B95"/>
    <w:rsid w:val="00485D54"/>
    <w:rsid w:val="0049569F"/>
    <w:rsid w:val="004A3CDD"/>
    <w:rsid w:val="004B1DDA"/>
    <w:rsid w:val="004B5A24"/>
    <w:rsid w:val="004B77D7"/>
    <w:rsid w:val="004D5100"/>
    <w:rsid w:val="004F75EC"/>
    <w:rsid w:val="00501945"/>
    <w:rsid w:val="00533495"/>
    <w:rsid w:val="00550D17"/>
    <w:rsid w:val="00582178"/>
    <w:rsid w:val="005822CB"/>
    <w:rsid w:val="0059206A"/>
    <w:rsid w:val="005A2B94"/>
    <w:rsid w:val="005A4FE8"/>
    <w:rsid w:val="005A6600"/>
    <w:rsid w:val="005B6CB7"/>
    <w:rsid w:val="005C0B48"/>
    <w:rsid w:val="005C223B"/>
    <w:rsid w:val="005C343D"/>
    <w:rsid w:val="005C431E"/>
    <w:rsid w:val="005D482C"/>
    <w:rsid w:val="00600458"/>
    <w:rsid w:val="00612B95"/>
    <w:rsid w:val="00623514"/>
    <w:rsid w:val="006310B4"/>
    <w:rsid w:val="00631302"/>
    <w:rsid w:val="006332AC"/>
    <w:rsid w:val="00665BEE"/>
    <w:rsid w:val="006729BC"/>
    <w:rsid w:val="00674B61"/>
    <w:rsid w:val="00677550"/>
    <w:rsid w:val="006778DE"/>
    <w:rsid w:val="006A7701"/>
    <w:rsid w:val="006F6E9D"/>
    <w:rsid w:val="00700B5A"/>
    <w:rsid w:val="007045D0"/>
    <w:rsid w:val="007241DD"/>
    <w:rsid w:val="00742073"/>
    <w:rsid w:val="00753107"/>
    <w:rsid w:val="00783099"/>
    <w:rsid w:val="007909C6"/>
    <w:rsid w:val="0079292A"/>
    <w:rsid w:val="007A5258"/>
    <w:rsid w:val="007A576A"/>
    <w:rsid w:val="007A6658"/>
    <w:rsid w:val="007D5A66"/>
    <w:rsid w:val="007F2D67"/>
    <w:rsid w:val="0080201C"/>
    <w:rsid w:val="008142D3"/>
    <w:rsid w:val="008262DC"/>
    <w:rsid w:val="008605D7"/>
    <w:rsid w:val="0087127F"/>
    <w:rsid w:val="00874996"/>
    <w:rsid w:val="00876AA8"/>
    <w:rsid w:val="00885173"/>
    <w:rsid w:val="008917D7"/>
    <w:rsid w:val="008A1755"/>
    <w:rsid w:val="008F0AA1"/>
    <w:rsid w:val="0092398E"/>
    <w:rsid w:val="00926263"/>
    <w:rsid w:val="00945A1D"/>
    <w:rsid w:val="0096360B"/>
    <w:rsid w:val="00996D46"/>
    <w:rsid w:val="009A2A72"/>
    <w:rsid w:val="009A71AA"/>
    <w:rsid w:val="009B3667"/>
    <w:rsid w:val="009B591C"/>
    <w:rsid w:val="009B7810"/>
    <w:rsid w:val="009C2C88"/>
    <w:rsid w:val="009D326B"/>
    <w:rsid w:val="009E67B4"/>
    <w:rsid w:val="009E6E93"/>
    <w:rsid w:val="009F3421"/>
    <w:rsid w:val="009F78A4"/>
    <w:rsid w:val="00A05DC6"/>
    <w:rsid w:val="00A1665F"/>
    <w:rsid w:val="00A24A25"/>
    <w:rsid w:val="00A265CF"/>
    <w:rsid w:val="00A31669"/>
    <w:rsid w:val="00A32371"/>
    <w:rsid w:val="00A577B4"/>
    <w:rsid w:val="00A710ED"/>
    <w:rsid w:val="00A72680"/>
    <w:rsid w:val="00A86E20"/>
    <w:rsid w:val="00AC30B0"/>
    <w:rsid w:val="00AC5ED1"/>
    <w:rsid w:val="00AC6C10"/>
    <w:rsid w:val="00AC6D5A"/>
    <w:rsid w:val="00AF032B"/>
    <w:rsid w:val="00B2513D"/>
    <w:rsid w:val="00B423EA"/>
    <w:rsid w:val="00B511B7"/>
    <w:rsid w:val="00B6255E"/>
    <w:rsid w:val="00B82FD7"/>
    <w:rsid w:val="00BC0D7C"/>
    <w:rsid w:val="00BF5CAC"/>
    <w:rsid w:val="00C139A7"/>
    <w:rsid w:val="00C663B9"/>
    <w:rsid w:val="00C7093C"/>
    <w:rsid w:val="00C972F8"/>
    <w:rsid w:val="00CA4A1B"/>
    <w:rsid w:val="00CD1748"/>
    <w:rsid w:val="00CE36FD"/>
    <w:rsid w:val="00CF3EC8"/>
    <w:rsid w:val="00CF7547"/>
    <w:rsid w:val="00D07742"/>
    <w:rsid w:val="00D13290"/>
    <w:rsid w:val="00D13ED0"/>
    <w:rsid w:val="00D208C4"/>
    <w:rsid w:val="00D31524"/>
    <w:rsid w:val="00D45893"/>
    <w:rsid w:val="00D50E1D"/>
    <w:rsid w:val="00D70D54"/>
    <w:rsid w:val="00D73C7D"/>
    <w:rsid w:val="00D94C70"/>
    <w:rsid w:val="00DA1970"/>
    <w:rsid w:val="00DB0209"/>
    <w:rsid w:val="00DB6D49"/>
    <w:rsid w:val="00DB7A3E"/>
    <w:rsid w:val="00DD7E62"/>
    <w:rsid w:val="00E027EA"/>
    <w:rsid w:val="00E0574E"/>
    <w:rsid w:val="00E10951"/>
    <w:rsid w:val="00E1425E"/>
    <w:rsid w:val="00E23B14"/>
    <w:rsid w:val="00E32CD3"/>
    <w:rsid w:val="00E37146"/>
    <w:rsid w:val="00E453A7"/>
    <w:rsid w:val="00E53E4F"/>
    <w:rsid w:val="00E54AFD"/>
    <w:rsid w:val="00E554A7"/>
    <w:rsid w:val="00E70038"/>
    <w:rsid w:val="00E756CA"/>
    <w:rsid w:val="00E862EE"/>
    <w:rsid w:val="00E91605"/>
    <w:rsid w:val="00E9175F"/>
    <w:rsid w:val="00EA1D2B"/>
    <w:rsid w:val="00EA4BBF"/>
    <w:rsid w:val="00EC752B"/>
    <w:rsid w:val="00EE7944"/>
    <w:rsid w:val="00EF4692"/>
    <w:rsid w:val="00F41623"/>
    <w:rsid w:val="00F50D42"/>
    <w:rsid w:val="00F750E0"/>
    <w:rsid w:val="00F75286"/>
    <w:rsid w:val="00F80171"/>
    <w:rsid w:val="00F80471"/>
    <w:rsid w:val="00FA2482"/>
    <w:rsid w:val="00FA59AA"/>
    <w:rsid w:val="00FC32AD"/>
    <w:rsid w:val="00FF14D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FD2BA"/>
  <w15:chartTrackingRefBased/>
  <w15:docId w15:val="{6684EBE6-0494-460A-8A5D-3191B2F3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45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98E"/>
    <w:pPr>
      <w:ind w:left="720"/>
      <w:contextualSpacing/>
    </w:pPr>
  </w:style>
  <w:style w:type="character" w:styleId="Hyperlink">
    <w:name w:val="Hyperlink"/>
    <w:semiHidden/>
    <w:unhideWhenUsed/>
    <w:rsid w:val="00156CD5"/>
    <w:rPr>
      <w:color w:val="0000FF"/>
      <w:u w:val="single"/>
    </w:rPr>
  </w:style>
  <w:style w:type="paragraph" w:customStyle="1" w:styleId="VolumeandIssue">
    <w:name w:val="Volume and Issue"/>
    <w:basedOn w:val="Normal"/>
    <w:rsid w:val="00156CD5"/>
    <w:pPr>
      <w:spacing w:after="0" w:line="240" w:lineRule="atLeast"/>
    </w:pPr>
    <w:rPr>
      <w:rFonts w:eastAsia="Times New Roman" w:cs="Times New Roman"/>
      <w:b/>
      <w:color w:val="FF6600"/>
      <w:spacing w:val="20"/>
      <w:kern w:val="28"/>
      <w:sz w:val="16"/>
      <w:szCs w:val="16"/>
    </w:rPr>
  </w:style>
  <w:style w:type="paragraph" w:styleId="BalloonText">
    <w:name w:val="Balloon Text"/>
    <w:basedOn w:val="Normal"/>
    <w:link w:val="BalloonTextChar"/>
    <w:uiPriority w:val="99"/>
    <w:semiHidden/>
    <w:unhideWhenUsed/>
    <w:rsid w:val="004B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DDA"/>
    <w:rPr>
      <w:rFonts w:ascii="Segoe UI" w:hAnsi="Segoe UI" w:cs="Segoe UI"/>
      <w:sz w:val="18"/>
      <w:szCs w:val="18"/>
    </w:rPr>
  </w:style>
  <w:style w:type="table" w:styleId="TableGrid">
    <w:name w:val="Table Grid"/>
    <w:basedOn w:val="TableNormal"/>
    <w:uiPriority w:val="39"/>
    <w:rsid w:val="008917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4251">
      <w:bodyDiv w:val="1"/>
      <w:marLeft w:val="0"/>
      <w:marRight w:val="0"/>
      <w:marTop w:val="0"/>
      <w:marBottom w:val="0"/>
      <w:divBdr>
        <w:top w:val="none" w:sz="0" w:space="0" w:color="auto"/>
        <w:left w:val="none" w:sz="0" w:space="0" w:color="auto"/>
        <w:bottom w:val="none" w:sz="0" w:space="0" w:color="auto"/>
        <w:right w:val="none" w:sz="0" w:space="0" w:color="auto"/>
      </w:divBdr>
    </w:div>
    <w:div w:id="109322150">
      <w:bodyDiv w:val="1"/>
      <w:marLeft w:val="0"/>
      <w:marRight w:val="0"/>
      <w:marTop w:val="0"/>
      <w:marBottom w:val="0"/>
      <w:divBdr>
        <w:top w:val="none" w:sz="0" w:space="0" w:color="auto"/>
        <w:left w:val="none" w:sz="0" w:space="0" w:color="auto"/>
        <w:bottom w:val="none" w:sz="0" w:space="0" w:color="auto"/>
        <w:right w:val="none" w:sz="0" w:space="0" w:color="auto"/>
      </w:divBdr>
    </w:div>
    <w:div w:id="1776366226">
      <w:bodyDiv w:val="1"/>
      <w:marLeft w:val="0"/>
      <w:marRight w:val="0"/>
      <w:marTop w:val="0"/>
      <w:marBottom w:val="0"/>
      <w:divBdr>
        <w:top w:val="none" w:sz="0" w:space="0" w:color="auto"/>
        <w:left w:val="none" w:sz="0" w:space="0" w:color="auto"/>
        <w:bottom w:val="none" w:sz="0" w:space="0" w:color="auto"/>
        <w:right w:val="none" w:sz="0" w:space="0" w:color="auto"/>
      </w:divBdr>
    </w:div>
    <w:div w:id="1788353829">
      <w:bodyDiv w:val="1"/>
      <w:marLeft w:val="0"/>
      <w:marRight w:val="0"/>
      <w:marTop w:val="0"/>
      <w:marBottom w:val="0"/>
      <w:divBdr>
        <w:top w:val="none" w:sz="0" w:space="0" w:color="auto"/>
        <w:left w:val="none" w:sz="0" w:space="0" w:color="auto"/>
        <w:bottom w:val="none" w:sz="0" w:space="0" w:color="auto"/>
        <w:right w:val="none" w:sz="0" w:space="0" w:color="auto"/>
      </w:divBdr>
    </w:div>
    <w:div w:id="2073261940">
      <w:bodyDiv w:val="1"/>
      <w:marLeft w:val="0"/>
      <w:marRight w:val="0"/>
      <w:marTop w:val="0"/>
      <w:marBottom w:val="0"/>
      <w:divBdr>
        <w:top w:val="none" w:sz="0" w:space="0" w:color="auto"/>
        <w:left w:val="none" w:sz="0" w:space="0" w:color="auto"/>
        <w:bottom w:val="none" w:sz="0" w:space="0" w:color="auto"/>
        <w:right w:val="none" w:sz="0" w:space="0" w:color="auto"/>
      </w:divBdr>
      <w:divsChild>
        <w:div w:id="795372334">
          <w:marLeft w:val="0"/>
          <w:marRight w:val="0"/>
          <w:marTop w:val="0"/>
          <w:marBottom w:val="0"/>
          <w:divBdr>
            <w:top w:val="none" w:sz="0" w:space="0" w:color="auto"/>
            <w:left w:val="none" w:sz="0" w:space="0" w:color="auto"/>
            <w:bottom w:val="none" w:sz="0" w:space="0" w:color="auto"/>
            <w:right w:val="none" w:sz="0" w:space="0" w:color="auto"/>
          </w:divBdr>
          <w:divsChild>
            <w:div w:id="2022924559">
              <w:marLeft w:val="0"/>
              <w:marRight w:val="0"/>
              <w:marTop w:val="0"/>
              <w:marBottom w:val="0"/>
              <w:divBdr>
                <w:top w:val="none" w:sz="0" w:space="0" w:color="auto"/>
                <w:left w:val="none" w:sz="0" w:space="0" w:color="auto"/>
                <w:bottom w:val="none" w:sz="0" w:space="0" w:color="auto"/>
                <w:right w:val="none" w:sz="0" w:space="0" w:color="auto"/>
              </w:divBdr>
              <w:divsChild>
                <w:div w:id="1776290056">
                  <w:marLeft w:val="0"/>
                  <w:marRight w:val="0"/>
                  <w:marTop w:val="195"/>
                  <w:marBottom w:val="0"/>
                  <w:divBdr>
                    <w:top w:val="none" w:sz="0" w:space="0" w:color="auto"/>
                    <w:left w:val="none" w:sz="0" w:space="0" w:color="auto"/>
                    <w:bottom w:val="none" w:sz="0" w:space="0" w:color="auto"/>
                    <w:right w:val="none" w:sz="0" w:space="0" w:color="auto"/>
                  </w:divBdr>
                  <w:divsChild>
                    <w:div w:id="257832773">
                      <w:marLeft w:val="0"/>
                      <w:marRight w:val="0"/>
                      <w:marTop w:val="0"/>
                      <w:marBottom w:val="180"/>
                      <w:divBdr>
                        <w:top w:val="none" w:sz="0" w:space="0" w:color="auto"/>
                        <w:left w:val="none" w:sz="0" w:space="0" w:color="auto"/>
                        <w:bottom w:val="none" w:sz="0" w:space="0" w:color="auto"/>
                        <w:right w:val="none" w:sz="0" w:space="0" w:color="auto"/>
                      </w:divBdr>
                      <w:divsChild>
                        <w:div w:id="531066831">
                          <w:marLeft w:val="0"/>
                          <w:marRight w:val="0"/>
                          <w:marTop w:val="0"/>
                          <w:marBottom w:val="0"/>
                          <w:divBdr>
                            <w:top w:val="none" w:sz="0" w:space="0" w:color="auto"/>
                            <w:left w:val="none" w:sz="0" w:space="0" w:color="auto"/>
                            <w:bottom w:val="none" w:sz="0" w:space="0" w:color="auto"/>
                            <w:right w:val="none" w:sz="0" w:space="0" w:color="auto"/>
                          </w:divBdr>
                          <w:divsChild>
                            <w:div w:id="1142621145">
                              <w:marLeft w:val="0"/>
                              <w:marRight w:val="0"/>
                              <w:marTop w:val="0"/>
                              <w:marBottom w:val="0"/>
                              <w:divBdr>
                                <w:top w:val="none" w:sz="0" w:space="0" w:color="auto"/>
                                <w:left w:val="none" w:sz="0" w:space="0" w:color="auto"/>
                                <w:bottom w:val="none" w:sz="0" w:space="0" w:color="auto"/>
                                <w:right w:val="none" w:sz="0" w:space="0" w:color="auto"/>
                              </w:divBdr>
                              <w:divsChild>
                                <w:div w:id="1105885748">
                                  <w:marLeft w:val="0"/>
                                  <w:marRight w:val="0"/>
                                  <w:marTop w:val="0"/>
                                  <w:marBottom w:val="0"/>
                                  <w:divBdr>
                                    <w:top w:val="none" w:sz="0" w:space="0" w:color="auto"/>
                                    <w:left w:val="none" w:sz="0" w:space="0" w:color="auto"/>
                                    <w:bottom w:val="none" w:sz="0" w:space="0" w:color="auto"/>
                                    <w:right w:val="none" w:sz="0" w:space="0" w:color="auto"/>
                                  </w:divBdr>
                                  <w:divsChild>
                                    <w:div w:id="459616741">
                                      <w:marLeft w:val="0"/>
                                      <w:marRight w:val="0"/>
                                      <w:marTop w:val="0"/>
                                      <w:marBottom w:val="0"/>
                                      <w:divBdr>
                                        <w:top w:val="none" w:sz="0" w:space="0" w:color="auto"/>
                                        <w:left w:val="none" w:sz="0" w:space="0" w:color="auto"/>
                                        <w:bottom w:val="none" w:sz="0" w:space="0" w:color="auto"/>
                                        <w:right w:val="none" w:sz="0" w:space="0" w:color="auto"/>
                                      </w:divBdr>
                                      <w:divsChild>
                                        <w:div w:id="1767340598">
                                          <w:marLeft w:val="0"/>
                                          <w:marRight w:val="0"/>
                                          <w:marTop w:val="0"/>
                                          <w:marBottom w:val="0"/>
                                          <w:divBdr>
                                            <w:top w:val="none" w:sz="0" w:space="0" w:color="auto"/>
                                            <w:left w:val="none" w:sz="0" w:space="0" w:color="auto"/>
                                            <w:bottom w:val="none" w:sz="0" w:space="0" w:color="auto"/>
                                            <w:right w:val="none" w:sz="0" w:space="0" w:color="auto"/>
                                          </w:divBdr>
                                          <w:divsChild>
                                            <w:div w:id="1733653501">
                                              <w:marLeft w:val="0"/>
                                              <w:marRight w:val="0"/>
                                              <w:marTop w:val="0"/>
                                              <w:marBottom w:val="0"/>
                                              <w:divBdr>
                                                <w:top w:val="none" w:sz="0" w:space="0" w:color="auto"/>
                                                <w:left w:val="none" w:sz="0" w:space="0" w:color="auto"/>
                                                <w:bottom w:val="none" w:sz="0" w:space="0" w:color="auto"/>
                                                <w:right w:val="none" w:sz="0" w:space="0" w:color="auto"/>
                                              </w:divBdr>
                                              <w:divsChild>
                                                <w:div w:id="3549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503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microsoft.com/office/2007/relationships/diagramDrawing" Target="diagrams/drawing2.xml"/><Relationship Id="rId21" Type="http://schemas.openxmlformats.org/officeDocument/2006/relationships/diagramData" Target="diagrams/data3.xml"/><Relationship Id="rId22" Type="http://schemas.openxmlformats.org/officeDocument/2006/relationships/diagramLayout" Target="diagrams/layout3.xml"/><Relationship Id="rId23" Type="http://schemas.openxmlformats.org/officeDocument/2006/relationships/diagramQuickStyle" Target="diagrams/quickStyle3.xml"/><Relationship Id="rId24" Type="http://schemas.openxmlformats.org/officeDocument/2006/relationships/diagramColors" Target="diagrams/colors3.xml"/><Relationship Id="rId25" Type="http://schemas.microsoft.com/office/2007/relationships/diagramDrawing" Target="diagrams/drawing3.xml"/><Relationship Id="rId26" Type="http://schemas.openxmlformats.org/officeDocument/2006/relationships/diagramData" Target="diagrams/data4.xml"/><Relationship Id="rId27" Type="http://schemas.openxmlformats.org/officeDocument/2006/relationships/diagramLayout" Target="diagrams/layout4.xml"/><Relationship Id="rId28" Type="http://schemas.openxmlformats.org/officeDocument/2006/relationships/diagramQuickStyle" Target="diagrams/quickStyle4.xml"/><Relationship Id="rId29" Type="http://schemas.openxmlformats.org/officeDocument/2006/relationships/diagramColors" Target="diagrams/colors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microsoft.com/office/2007/relationships/diagramDrawing" Target="diagrams/drawing4.xml"/><Relationship Id="rId31" Type="http://schemas.openxmlformats.org/officeDocument/2006/relationships/diagramData" Target="diagrams/data5.xml"/><Relationship Id="rId32" Type="http://schemas.openxmlformats.org/officeDocument/2006/relationships/diagramLayout" Target="diagrams/layout5.xml"/><Relationship Id="rId9" Type="http://schemas.openxmlformats.org/officeDocument/2006/relationships/image" Target="media/image3.jpeg"/><Relationship Id="rId6" Type="http://schemas.openxmlformats.org/officeDocument/2006/relationships/image" Target="media/image1.jpeg"/><Relationship Id="rId7" Type="http://schemas.openxmlformats.org/officeDocument/2006/relationships/image" Target="http://americanhistory.unomaha.edu/module_files/nixon%20boards%20marine%201.jpg" TargetMode="External"/><Relationship Id="rId8" Type="http://schemas.openxmlformats.org/officeDocument/2006/relationships/image" Target="media/image2.jpg"/><Relationship Id="rId33" Type="http://schemas.openxmlformats.org/officeDocument/2006/relationships/diagramQuickStyle" Target="diagrams/quickStyle5.xml"/><Relationship Id="rId34" Type="http://schemas.openxmlformats.org/officeDocument/2006/relationships/diagramColors" Target="diagrams/colors5.xml"/><Relationship Id="rId35" Type="http://schemas.microsoft.com/office/2007/relationships/diagramDrawing" Target="diagrams/drawing5.xml"/><Relationship Id="rId36" Type="http://schemas.openxmlformats.org/officeDocument/2006/relationships/diagramData" Target="diagrams/data6.xml"/><Relationship Id="rId10" Type="http://schemas.openxmlformats.org/officeDocument/2006/relationships/image" Target="media/image4.jpeg"/><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diagramData" Target="diagrams/data2.xml"/><Relationship Id="rId17" Type="http://schemas.openxmlformats.org/officeDocument/2006/relationships/diagramLayout" Target="diagrams/layout2.xml"/><Relationship Id="rId18" Type="http://schemas.openxmlformats.org/officeDocument/2006/relationships/diagramQuickStyle" Target="diagrams/quickStyle2.xml"/><Relationship Id="rId19" Type="http://schemas.openxmlformats.org/officeDocument/2006/relationships/diagramColors" Target="diagrams/colors2.xml"/><Relationship Id="rId37" Type="http://schemas.openxmlformats.org/officeDocument/2006/relationships/diagramLayout" Target="diagrams/layout6.xml"/><Relationship Id="rId38" Type="http://schemas.openxmlformats.org/officeDocument/2006/relationships/diagramQuickStyle" Target="diagrams/quickStyle6.xml"/><Relationship Id="rId39" Type="http://schemas.openxmlformats.org/officeDocument/2006/relationships/diagramColors" Target="diagrams/colors6.xml"/><Relationship Id="rId40" Type="http://schemas.microsoft.com/office/2007/relationships/diagramDrawing" Target="diagrams/drawing6.xml"/><Relationship Id="rId41" Type="http://schemas.openxmlformats.org/officeDocument/2006/relationships/diagramData" Target="diagrams/data7.xml"/><Relationship Id="rId42" Type="http://schemas.openxmlformats.org/officeDocument/2006/relationships/diagramLayout" Target="diagrams/layout7.xml"/><Relationship Id="rId43" Type="http://schemas.openxmlformats.org/officeDocument/2006/relationships/diagramQuickStyle" Target="diagrams/quickStyle7.xml"/><Relationship Id="rId44" Type="http://schemas.openxmlformats.org/officeDocument/2006/relationships/diagramColors" Target="diagrams/colors7.xml"/><Relationship Id="rId45" Type="http://schemas.microsoft.com/office/2007/relationships/diagramDrawing" Target="diagrams/drawing7.xml"/></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1" Type="http://schemas.openxmlformats.org/officeDocument/2006/relationships/image" Target="../media/image8.png"/></Relationships>
</file>

<file path=word/diagrams/_rels/data5.xml.rels><?xml version="1.0" encoding="UTF-8" standalone="yes"?>
<Relationships xmlns="http://schemas.openxmlformats.org/package/2006/relationships"><Relationship Id="rId1" Type="http://schemas.openxmlformats.org/officeDocument/2006/relationships/image" Target="../media/image9.png"/></Relationships>
</file>

<file path=word/diagrams/_rels/data6.xml.rels><?xml version="1.0" encoding="UTF-8" standalone="yes"?>
<Relationships xmlns="http://schemas.openxmlformats.org/package/2006/relationships"><Relationship Id="rId1" Type="http://schemas.openxmlformats.org/officeDocument/2006/relationships/image" Target="../media/image10.png"/></Relationships>
</file>

<file path=word/diagrams/_rels/data7.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CCBDF9-E1C5-4529-9501-513E150860CD}"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5D1562BE-F296-4B76-8143-720568C9F335}">
      <dgm:prSet phldrT="[Text]" custT="1"/>
      <dgm:spPr/>
      <dgm:t>
        <a:bodyPr/>
        <a:lstStyle/>
        <a:p>
          <a:pPr algn="r"/>
          <a:r>
            <a:rPr lang="en-US" sz="800"/>
            <a:t>Jimmy Carter</a:t>
          </a:r>
        </a:p>
      </dgm:t>
    </dgm:pt>
    <dgm:pt modelId="{B03509E7-3777-45FB-B1A1-F77D851669A5}" type="parTrans" cxnId="{97BF07B6-FAF9-4A7D-A62B-B9813B85B801}">
      <dgm:prSet/>
      <dgm:spPr/>
      <dgm:t>
        <a:bodyPr/>
        <a:lstStyle/>
        <a:p>
          <a:endParaRPr lang="en-US"/>
        </a:p>
      </dgm:t>
    </dgm:pt>
    <dgm:pt modelId="{09FC415F-234E-4C91-98F1-E566EED596C8}" type="sibTrans" cxnId="{97BF07B6-FAF9-4A7D-A62B-B9813B85B801}">
      <dgm:prSet/>
      <dgm:spPr>
        <a:blipFill rotWithShape="1">
          <a:blip xmlns:r="http://schemas.openxmlformats.org/officeDocument/2006/relationships" r:embed="rId1"/>
          <a:stretch>
            <a:fillRect/>
          </a:stretch>
        </a:blipFill>
      </dgm:spPr>
      <dgm:t>
        <a:bodyPr/>
        <a:lstStyle/>
        <a:p>
          <a:pPr algn="ctr"/>
          <a:endParaRPr lang="en-US"/>
        </a:p>
      </dgm:t>
    </dgm:pt>
    <dgm:pt modelId="{F7D03AB0-4DFA-4E08-8315-0125FFD326A1}" type="pres">
      <dgm:prSet presAssocID="{14CCBDF9-E1C5-4529-9501-513E150860CD}" presName="Name0" presStyleCnt="0">
        <dgm:presLayoutVars>
          <dgm:dir/>
        </dgm:presLayoutVars>
      </dgm:prSet>
      <dgm:spPr/>
    </dgm:pt>
    <dgm:pt modelId="{372787C2-658B-4D00-90F9-3E65A890144C}" type="pres">
      <dgm:prSet presAssocID="{09FC415F-234E-4C91-98F1-E566EED596C8}" presName="picture_1" presStyleLbl="bgImgPlace1" presStyleIdx="0" presStyleCnt="1" custLinFactY="-19467" custLinFactNeighborX="85420" custLinFactNeighborY="-100000"/>
      <dgm:spPr/>
      <dgm:t>
        <a:bodyPr/>
        <a:lstStyle/>
        <a:p>
          <a:endParaRPr lang="en-US"/>
        </a:p>
      </dgm:t>
    </dgm:pt>
    <dgm:pt modelId="{E505BF07-B7FC-4601-AF8A-159638A81150}" type="pres">
      <dgm:prSet presAssocID="{5D1562BE-F296-4B76-8143-720568C9F335}" presName="text_1" presStyleLbl="node1" presStyleIdx="0" presStyleCnt="0" custLinFactNeighborX="24742" custLinFactNeighborY="-20089">
        <dgm:presLayoutVars>
          <dgm:bulletEnabled val="1"/>
        </dgm:presLayoutVars>
      </dgm:prSet>
      <dgm:spPr/>
      <dgm:t>
        <a:bodyPr/>
        <a:lstStyle/>
        <a:p>
          <a:endParaRPr lang="en-US"/>
        </a:p>
      </dgm:t>
    </dgm:pt>
    <dgm:pt modelId="{A797272C-C451-41BC-905E-2DEF423544D9}" type="pres">
      <dgm:prSet presAssocID="{14CCBDF9-E1C5-4529-9501-513E150860CD}" presName="maxNode" presStyleCnt="0"/>
      <dgm:spPr/>
    </dgm:pt>
    <dgm:pt modelId="{F5DA99FD-6A42-4CC1-82D1-10CC0865ED6E}" type="pres">
      <dgm:prSet presAssocID="{14CCBDF9-E1C5-4529-9501-513E150860CD}" presName="Name33" presStyleCnt="0"/>
      <dgm:spPr/>
    </dgm:pt>
  </dgm:ptLst>
  <dgm:cxnLst>
    <dgm:cxn modelId="{7531DF7D-A02E-E249-ACB8-8DB09D2A97BE}" type="presOf" srcId="{14CCBDF9-E1C5-4529-9501-513E150860CD}" destId="{F7D03AB0-4DFA-4E08-8315-0125FFD326A1}" srcOrd="0" destOrd="0" presId="urn:microsoft.com/office/officeart/2008/layout/AccentedPicture"/>
    <dgm:cxn modelId="{08956ABB-D501-B74F-801F-B7C9EEDE2973}" type="presOf" srcId="{5D1562BE-F296-4B76-8143-720568C9F335}" destId="{E505BF07-B7FC-4601-AF8A-159638A81150}" srcOrd="0" destOrd="0" presId="urn:microsoft.com/office/officeart/2008/layout/AccentedPicture"/>
    <dgm:cxn modelId="{97BF07B6-FAF9-4A7D-A62B-B9813B85B801}" srcId="{14CCBDF9-E1C5-4529-9501-513E150860CD}" destId="{5D1562BE-F296-4B76-8143-720568C9F335}" srcOrd="0" destOrd="0" parTransId="{B03509E7-3777-45FB-B1A1-F77D851669A5}" sibTransId="{09FC415F-234E-4C91-98F1-E566EED596C8}"/>
    <dgm:cxn modelId="{7F1250CD-60C5-C84C-879A-AB7DBEAD58D0}" type="presOf" srcId="{09FC415F-234E-4C91-98F1-E566EED596C8}" destId="{372787C2-658B-4D00-90F9-3E65A890144C}" srcOrd="0" destOrd="0" presId="urn:microsoft.com/office/officeart/2008/layout/AccentedPicture"/>
    <dgm:cxn modelId="{518A4EC7-B0BA-9F4D-BF6D-08191C45554B}" type="presParOf" srcId="{F7D03AB0-4DFA-4E08-8315-0125FFD326A1}" destId="{372787C2-658B-4D00-90F9-3E65A890144C}" srcOrd="0" destOrd="0" presId="urn:microsoft.com/office/officeart/2008/layout/AccentedPicture"/>
    <dgm:cxn modelId="{5A904704-FCB1-7B4E-A5C9-18777A3A8B20}" type="presParOf" srcId="{F7D03AB0-4DFA-4E08-8315-0125FFD326A1}" destId="{E505BF07-B7FC-4601-AF8A-159638A81150}" srcOrd="1" destOrd="0" presId="urn:microsoft.com/office/officeart/2008/layout/AccentedPicture"/>
    <dgm:cxn modelId="{2EDDEED6-4451-534A-8C71-5978BC9294F8}" type="presParOf" srcId="{F7D03AB0-4DFA-4E08-8315-0125FFD326A1}" destId="{A797272C-C451-41BC-905E-2DEF423544D9}" srcOrd="2" destOrd="0" presId="urn:microsoft.com/office/officeart/2008/layout/AccentedPicture"/>
    <dgm:cxn modelId="{40D9A129-FD7F-E34B-A5D6-137F50C776A2}" type="presParOf" srcId="{A797272C-C451-41BC-905E-2DEF423544D9}" destId="{F5DA99FD-6A42-4CC1-82D1-10CC0865ED6E}" srcOrd="0" destOrd="0" presId="urn:microsoft.com/office/officeart/2008/layout/AccentedPicture"/>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CCBDF9-E1C5-4529-9501-513E150860CD}"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5D1562BE-F296-4B76-8143-720568C9F335}">
      <dgm:prSet phldrT="[Text]" custT="1"/>
      <dgm:spPr/>
      <dgm:t>
        <a:bodyPr/>
        <a:lstStyle/>
        <a:p>
          <a:pPr algn="r"/>
          <a:r>
            <a:rPr lang="en-US" sz="800"/>
            <a:t>Gerald Ford</a:t>
          </a:r>
        </a:p>
      </dgm:t>
    </dgm:pt>
    <dgm:pt modelId="{B03509E7-3777-45FB-B1A1-F77D851669A5}" type="parTrans" cxnId="{97BF07B6-FAF9-4A7D-A62B-B9813B85B801}">
      <dgm:prSet/>
      <dgm:spPr/>
      <dgm:t>
        <a:bodyPr/>
        <a:lstStyle/>
        <a:p>
          <a:endParaRPr lang="en-US"/>
        </a:p>
      </dgm:t>
    </dgm:pt>
    <dgm:pt modelId="{09FC415F-234E-4C91-98F1-E566EED596C8}" type="sibTrans" cxnId="{97BF07B6-FAF9-4A7D-A62B-B9813B85B801}">
      <dgm:prSet/>
      <dgm:spPr>
        <a:blipFill rotWithShape="1">
          <a:blip xmlns:r="http://schemas.openxmlformats.org/officeDocument/2006/relationships" r:embed="rId1"/>
          <a:stretch>
            <a:fillRect/>
          </a:stretch>
        </a:blipFill>
      </dgm:spPr>
      <dgm:t>
        <a:bodyPr/>
        <a:lstStyle/>
        <a:p>
          <a:pPr algn="ctr"/>
          <a:endParaRPr lang="en-US"/>
        </a:p>
      </dgm:t>
    </dgm:pt>
    <dgm:pt modelId="{F7D03AB0-4DFA-4E08-8315-0125FFD326A1}" type="pres">
      <dgm:prSet presAssocID="{14CCBDF9-E1C5-4529-9501-513E150860CD}" presName="Name0" presStyleCnt="0">
        <dgm:presLayoutVars>
          <dgm:dir/>
        </dgm:presLayoutVars>
      </dgm:prSet>
      <dgm:spPr/>
    </dgm:pt>
    <dgm:pt modelId="{372787C2-658B-4D00-90F9-3E65A890144C}" type="pres">
      <dgm:prSet presAssocID="{09FC415F-234E-4C91-98F1-E566EED596C8}" presName="picture_1" presStyleLbl="bgImgPlace1" presStyleIdx="0" presStyleCnt="1" custLinFactNeighborX="-51724" custLinFactNeighborY="-15342"/>
      <dgm:spPr/>
      <dgm:t>
        <a:bodyPr/>
        <a:lstStyle/>
        <a:p>
          <a:endParaRPr lang="en-US"/>
        </a:p>
      </dgm:t>
    </dgm:pt>
    <dgm:pt modelId="{E505BF07-B7FC-4601-AF8A-159638A81150}" type="pres">
      <dgm:prSet presAssocID="{5D1562BE-F296-4B76-8143-720568C9F335}" presName="text_1" presStyleLbl="node1" presStyleIdx="0" presStyleCnt="0" custLinFactNeighborX="24742" custLinFactNeighborY="-20089">
        <dgm:presLayoutVars>
          <dgm:bulletEnabled val="1"/>
        </dgm:presLayoutVars>
      </dgm:prSet>
      <dgm:spPr/>
      <dgm:t>
        <a:bodyPr/>
        <a:lstStyle/>
        <a:p>
          <a:endParaRPr lang="en-US"/>
        </a:p>
      </dgm:t>
    </dgm:pt>
    <dgm:pt modelId="{A797272C-C451-41BC-905E-2DEF423544D9}" type="pres">
      <dgm:prSet presAssocID="{14CCBDF9-E1C5-4529-9501-513E150860CD}" presName="maxNode" presStyleCnt="0"/>
      <dgm:spPr/>
    </dgm:pt>
    <dgm:pt modelId="{F5DA99FD-6A42-4CC1-82D1-10CC0865ED6E}" type="pres">
      <dgm:prSet presAssocID="{14CCBDF9-E1C5-4529-9501-513E150860CD}" presName="Name33" presStyleCnt="0"/>
      <dgm:spPr/>
    </dgm:pt>
  </dgm:ptLst>
  <dgm:cxnLst>
    <dgm:cxn modelId="{C4E8D4A5-0BC3-E04C-B97A-3DD3F8F20189}" type="presOf" srcId="{14CCBDF9-E1C5-4529-9501-513E150860CD}" destId="{F7D03AB0-4DFA-4E08-8315-0125FFD326A1}" srcOrd="0" destOrd="0" presId="urn:microsoft.com/office/officeart/2008/layout/AccentedPicture"/>
    <dgm:cxn modelId="{97BF07B6-FAF9-4A7D-A62B-B9813B85B801}" srcId="{14CCBDF9-E1C5-4529-9501-513E150860CD}" destId="{5D1562BE-F296-4B76-8143-720568C9F335}" srcOrd="0" destOrd="0" parTransId="{B03509E7-3777-45FB-B1A1-F77D851669A5}" sibTransId="{09FC415F-234E-4C91-98F1-E566EED596C8}"/>
    <dgm:cxn modelId="{3A5A1D0F-9459-2142-9CDB-02E3F35ABD3C}" type="presOf" srcId="{5D1562BE-F296-4B76-8143-720568C9F335}" destId="{E505BF07-B7FC-4601-AF8A-159638A81150}" srcOrd="0" destOrd="0" presId="urn:microsoft.com/office/officeart/2008/layout/AccentedPicture"/>
    <dgm:cxn modelId="{F86DBB9D-E254-0949-9BD7-31638F687C95}" type="presOf" srcId="{09FC415F-234E-4C91-98F1-E566EED596C8}" destId="{372787C2-658B-4D00-90F9-3E65A890144C}" srcOrd="0" destOrd="0" presId="urn:microsoft.com/office/officeart/2008/layout/AccentedPicture"/>
    <dgm:cxn modelId="{FD83AA69-B9BD-2D49-B57D-6B29FDFB5995}" type="presParOf" srcId="{F7D03AB0-4DFA-4E08-8315-0125FFD326A1}" destId="{372787C2-658B-4D00-90F9-3E65A890144C}" srcOrd="0" destOrd="0" presId="urn:microsoft.com/office/officeart/2008/layout/AccentedPicture"/>
    <dgm:cxn modelId="{7061B3B2-D788-D047-B9FB-348DC8A89BC7}" type="presParOf" srcId="{F7D03AB0-4DFA-4E08-8315-0125FFD326A1}" destId="{E505BF07-B7FC-4601-AF8A-159638A81150}" srcOrd="1" destOrd="0" presId="urn:microsoft.com/office/officeart/2008/layout/AccentedPicture"/>
    <dgm:cxn modelId="{7F16C1C4-85D9-4044-A396-725D9D6DFA6D}" type="presParOf" srcId="{F7D03AB0-4DFA-4E08-8315-0125FFD326A1}" destId="{A797272C-C451-41BC-905E-2DEF423544D9}" srcOrd="2" destOrd="0" presId="urn:microsoft.com/office/officeart/2008/layout/AccentedPicture"/>
    <dgm:cxn modelId="{8A1FADB2-CB81-A64E-BF39-7A18F922EF0D}" type="presParOf" srcId="{A797272C-C451-41BC-905E-2DEF423544D9}" destId="{F5DA99FD-6A42-4CC1-82D1-10CC0865ED6E}" srcOrd="0" destOrd="0" presId="urn:microsoft.com/office/officeart/2008/layout/AccentedPicture"/>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CCBDF9-E1C5-4529-9501-513E150860CD}"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5D1562BE-F296-4B76-8143-720568C9F335}">
      <dgm:prSet phldrT="[Text]" custT="1"/>
      <dgm:spPr>
        <a:effectLst>
          <a:outerShdw blurRad="50800" dist="38100" dir="2700000" algn="tl" rotWithShape="0">
            <a:prstClr val="black">
              <a:alpha val="40000"/>
            </a:prstClr>
          </a:outerShdw>
        </a:effectLst>
      </dgm:spPr>
      <dgm:t>
        <a:bodyPr/>
        <a:lstStyle/>
        <a:p>
          <a:r>
            <a:rPr lang="en-US" sz="700"/>
            <a:t>Richard Nixon</a:t>
          </a:r>
        </a:p>
      </dgm:t>
    </dgm:pt>
    <dgm:pt modelId="{B03509E7-3777-45FB-B1A1-F77D851669A5}" type="parTrans" cxnId="{97BF07B6-FAF9-4A7D-A62B-B9813B85B801}">
      <dgm:prSet/>
      <dgm:spPr/>
      <dgm:t>
        <a:bodyPr/>
        <a:lstStyle/>
        <a:p>
          <a:endParaRPr lang="en-US"/>
        </a:p>
      </dgm:t>
    </dgm:pt>
    <dgm:pt modelId="{09FC415F-234E-4C91-98F1-E566EED596C8}" type="sibTrans" cxnId="{97BF07B6-FAF9-4A7D-A62B-B9813B85B801}">
      <dgm:prSet/>
      <dgm:spPr>
        <a:blipFill rotWithShape="1">
          <a:blip xmlns:r="http://schemas.openxmlformats.org/officeDocument/2006/relationships" r:embed="rId1"/>
          <a:stretch>
            <a:fillRect/>
          </a:stretch>
        </a:blipFill>
      </dgm:spPr>
      <dgm:t>
        <a:bodyPr/>
        <a:lstStyle/>
        <a:p>
          <a:pPr algn="ctr"/>
          <a:endParaRPr lang="en-US"/>
        </a:p>
      </dgm:t>
    </dgm:pt>
    <dgm:pt modelId="{F7D03AB0-4DFA-4E08-8315-0125FFD326A1}" type="pres">
      <dgm:prSet presAssocID="{14CCBDF9-E1C5-4529-9501-513E150860CD}" presName="Name0" presStyleCnt="0">
        <dgm:presLayoutVars>
          <dgm:dir/>
        </dgm:presLayoutVars>
      </dgm:prSet>
      <dgm:spPr/>
    </dgm:pt>
    <dgm:pt modelId="{372787C2-658B-4D00-90F9-3E65A890144C}" type="pres">
      <dgm:prSet presAssocID="{09FC415F-234E-4C91-98F1-E566EED596C8}" presName="picture_1" presStyleLbl="bgImgPlace1" presStyleIdx="0" presStyleCnt="1" custLinFactY="-22343" custLinFactNeighborX="-74904" custLinFactNeighborY="-100000"/>
      <dgm:spPr/>
      <dgm:t>
        <a:bodyPr/>
        <a:lstStyle/>
        <a:p>
          <a:endParaRPr lang="en-US"/>
        </a:p>
      </dgm:t>
    </dgm:pt>
    <dgm:pt modelId="{E505BF07-B7FC-4601-AF8A-159638A81150}" type="pres">
      <dgm:prSet presAssocID="{5D1562BE-F296-4B76-8143-720568C9F335}" presName="text_1" presStyleLbl="node1" presStyleIdx="0" presStyleCnt="0">
        <dgm:presLayoutVars>
          <dgm:bulletEnabled val="1"/>
        </dgm:presLayoutVars>
      </dgm:prSet>
      <dgm:spPr/>
      <dgm:t>
        <a:bodyPr/>
        <a:lstStyle/>
        <a:p>
          <a:endParaRPr lang="en-US"/>
        </a:p>
      </dgm:t>
    </dgm:pt>
    <dgm:pt modelId="{A797272C-C451-41BC-905E-2DEF423544D9}" type="pres">
      <dgm:prSet presAssocID="{14CCBDF9-E1C5-4529-9501-513E150860CD}" presName="maxNode" presStyleCnt="0"/>
      <dgm:spPr/>
    </dgm:pt>
    <dgm:pt modelId="{F5DA99FD-6A42-4CC1-82D1-10CC0865ED6E}" type="pres">
      <dgm:prSet presAssocID="{14CCBDF9-E1C5-4529-9501-513E150860CD}" presName="Name33" presStyleCnt="0"/>
      <dgm:spPr/>
    </dgm:pt>
  </dgm:ptLst>
  <dgm:cxnLst>
    <dgm:cxn modelId="{97BF07B6-FAF9-4A7D-A62B-B9813B85B801}" srcId="{14CCBDF9-E1C5-4529-9501-513E150860CD}" destId="{5D1562BE-F296-4B76-8143-720568C9F335}" srcOrd="0" destOrd="0" parTransId="{B03509E7-3777-45FB-B1A1-F77D851669A5}" sibTransId="{09FC415F-234E-4C91-98F1-E566EED596C8}"/>
    <dgm:cxn modelId="{99B66264-0A9A-254B-8DD6-707B09B9A457}" type="presOf" srcId="{5D1562BE-F296-4B76-8143-720568C9F335}" destId="{E505BF07-B7FC-4601-AF8A-159638A81150}" srcOrd="0" destOrd="0" presId="urn:microsoft.com/office/officeart/2008/layout/AccentedPicture"/>
    <dgm:cxn modelId="{DE7AA12A-3139-9644-A7E3-EF3DBCED05D2}" type="presOf" srcId="{14CCBDF9-E1C5-4529-9501-513E150860CD}" destId="{F7D03AB0-4DFA-4E08-8315-0125FFD326A1}" srcOrd="0" destOrd="0" presId="urn:microsoft.com/office/officeart/2008/layout/AccentedPicture"/>
    <dgm:cxn modelId="{97A7C959-4042-AA49-A66E-7E62F07C36DA}" type="presOf" srcId="{09FC415F-234E-4C91-98F1-E566EED596C8}" destId="{372787C2-658B-4D00-90F9-3E65A890144C}" srcOrd="0" destOrd="0" presId="urn:microsoft.com/office/officeart/2008/layout/AccentedPicture"/>
    <dgm:cxn modelId="{7C09C633-96FE-C447-A542-F853263335D8}" type="presParOf" srcId="{F7D03AB0-4DFA-4E08-8315-0125FFD326A1}" destId="{372787C2-658B-4D00-90F9-3E65A890144C}" srcOrd="0" destOrd="0" presId="urn:microsoft.com/office/officeart/2008/layout/AccentedPicture"/>
    <dgm:cxn modelId="{208F9AF5-46A7-4F46-86D7-A3F93E143DE1}" type="presParOf" srcId="{F7D03AB0-4DFA-4E08-8315-0125FFD326A1}" destId="{E505BF07-B7FC-4601-AF8A-159638A81150}" srcOrd="1" destOrd="0" presId="urn:microsoft.com/office/officeart/2008/layout/AccentedPicture"/>
    <dgm:cxn modelId="{28036997-9461-9849-8851-A762C3BF2B52}" type="presParOf" srcId="{F7D03AB0-4DFA-4E08-8315-0125FFD326A1}" destId="{A797272C-C451-41BC-905E-2DEF423544D9}" srcOrd="2" destOrd="0" presId="urn:microsoft.com/office/officeart/2008/layout/AccentedPicture"/>
    <dgm:cxn modelId="{44A6CCA6-6A6B-C44F-863F-38216F3FFB3B}" type="presParOf" srcId="{A797272C-C451-41BC-905E-2DEF423544D9}" destId="{F5DA99FD-6A42-4CC1-82D1-10CC0865ED6E}" srcOrd="0" destOrd="0" presId="urn:microsoft.com/office/officeart/2008/layout/AccentedPicture"/>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4CCBDF9-E1C5-4529-9501-513E150860CD}"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5D1562BE-F296-4B76-8143-720568C9F335}">
      <dgm:prSet phldrT="[Text]" custT="1"/>
      <dgm:spPr/>
      <dgm:t>
        <a:bodyPr/>
        <a:lstStyle/>
        <a:p>
          <a:r>
            <a:rPr lang="en-US" sz="700"/>
            <a:t>Lyndon Johnson</a:t>
          </a:r>
        </a:p>
      </dgm:t>
    </dgm:pt>
    <dgm:pt modelId="{B03509E7-3777-45FB-B1A1-F77D851669A5}" type="parTrans" cxnId="{97BF07B6-FAF9-4A7D-A62B-B9813B85B801}">
      <dgm:prSet/>
      <dgm:spPr/>
      <dgm:t>
        <a:bodyPr/>
        <a:lstStyle/>
        <a:p>
          <a:endParaRPr lang="en-US"/>
        </a:p>
      </dgm:t>
    </dgm:pt>
    <dgm:pt modelId="{09FC415F-234E-4C91-98F1-E566EED596C8}" type="sibTrans" cxnId="{97BF07B6-FAF9-4A7D-A62B-B9813B85B801}">
      <dgm:prSet/>
      <dgm:spPr>
        <a:blipFill rotWithShape="1">
          <a:blip xmlns:r="http://schemas.openxmlformats.org/officeDocument/2006/relationships" r:embed="rId1"/>
          <a:stretch>
            <a:fillRect/>
          </a:stretch>
        </a:blipFill>
      </dgm:spPr>
      <dgm:t>
        <a:bodyPr/>
        <a:lstStyle/>
        <a:p>
          <a:pPr algn="ctr"/>
          <a:endParaRPr lang="en-US"/>
        </a:p>
      </dgm:t>
    </dgm:pt>
    <dgm:pt modelId="{F7D03AB0-4DFA-4E08-8315-0125FFD326A1}" type="pres">
      <dgm:prSet presAssocID="{14CCBDF9-E1C5-4529-9501-513E150860CD}" presName="Name0" presStyleCnt="0">
        <dgm:presLayoutVars>
          <dgm:dir/>
        </dgm:presLayoutVars>
      </dgm:prSet>
      <dgm:spPr/>
    </dgm:pt>
    <dgm:pt modelId="{372787C2-658B-4D00-90F9-3E65A890144C}" type="pres">
      <dgm:prSet presAssocID="{09FC415F-234E-4C91-98F1-E566EED596C8}" presName="picture_1" presStyleLbl="bgImgPlace1" presStyleIdx="0" presStyleCnt="1" custLinFactY="65338" custLinFactNeighborX="-6972" custLinFactNeighborY="100000"/>
      <dgm:spPr/>
      <dgm:t>
        <a:bodyPr/>
        <a:lstStyle/>
        <a:p>
          <a:endParaRPr lang="en-US"/>
        </a:p>
      </dgm:t>
    </dgm:pt>
    <dgm:pt modelId="{E505BF07-B7FC-4601-AF8A-159638A81150}" type="pres">
      <dgm:prSet presAssocID="{5D1562BE-F296-4B76-8143-720568C9F335}" presName="text_1" presStyleLbl="node1" presStyleIdx="0" presStyleCnt="0">
        <dgm:presLayoutVars>
          <dgm:bulletEnabled val="1"/>
        </dgm:presLayoutVars>
      </dgm:prSet>
      <dgm:spPr/>
      <dgm:t>
        <a:bodyPr/>
        <a:lstStyle/>
        <a:p>
          <a:endParaRPr lang="en-US"/>
        </a:p>
      </dgm:t>
    </dgm:pt>
    <dgm:pt modelId="{A797272C-C451-41BC-905E-2DEF423544D9}" type="pres">
      <dgm:prSet presAssocID="{14CCBDF9-E1C5-4529-9501-513E150860CD}" presName="maxNode" presStyleCnt="0"/>
      <dgm:spPr/>
    </dgm:pt>
    <dgm:pt modelId="{F5DA99FD-6A42-4CC1-82D1-10CC0865ED6E}" type="pres">
      <dgm:prSet presAssocID="{14CCBDF9-E1C5-4529-9501-513E150860CD}" presName="Name33" presStyleCnt="0"/>
      <dgm:spPr/>
    </dgm:pt>
  </dgm:ptLst>
  <dgm:cxnLst>
    <dgm:cxn modelId="{97BF07B6-FAF9-4A7D-A62B-B9813B85B801}" srcId="{14CCBDF9-E1C5-4529-9501-513E150860CD}" destId="{5D1562BE-F296-4B76-8143-720568C9F335}" srcOrd="0" destOrd="0" parTransId="{B03509E7-3777-45FB-B1A1-F77D851669A5}" sibTransId="{09FC415F-234E-4C91-98F1-E566EED596C8}"/>
    <dgm:cxn modelId="{88EBD40A-37A7-5E46-BBC9-8CAA09405CFE}" type="presOf" srcId="{09FC415F-234E-4C91-98F1-E566EED596C8}" destId="{372787C2-658B-4D00-90F9-3E65A890144C}" srcOrd="0" destOrd="0" presId="urn:microsoft.com/office/officeart/2008/layout/AccentedPicture"/>
    <dgm:cxn modelId="{B57EAE00-2F84-BB4F-9DDA-E9A3878EB883}" type="presOf" srcId="{5D1562BE-F296-4B76-8143-720568C9F335}" destId="{E505BF07-B7FC-4601-AF8A-159638A81150}" srcOrd="0" destOrd="0" presId="urn:microsoft.com/office/officeart/2008/layout/AccentedPicture"/>
    <dgm:cxn modelId="{CD5262DF-8F81-504A-8669-6B55D6736694}" type="presOf" srcId="{14CCBDF9-E1C5-4529-9501-513E150860CD}" destId="{F7D03AB0-4DFA-4E08-8315-0125FFD326A1}" srcOrd="0" destOrd="0" presId="urn:microsoft.com/office/officeart/2008/layout/AccentedPicture"/>
    <dgm:cxn modelId="{C10D2CEC-F698-CD48-BEBA-EA206A2D6C1A}" type="presParOf" srcId="{F7D03AB0-4DFA-4E08-8315-0125FFD326A1}" destId="{372787C2-658B-4D00-90F9-3E65A890144C}" srcOrd="0" destOrd="0" presId="urn:microsoft.com/office/officeart/2008/layout/AccentedPicture"/>
    <dgm:cxn modelId="{8995812B-28E9-854E-97EF-24F1C29FA8AE}" type="presParOf" srcId="{F7D03AB0-4DFA-4E08-8315-0125FFD326A1}" destId="{E505BF07-B7FC-4601-AF8A-159638A81150}" srcOrd="1" destOrd="0" presId="urn:microsoft.com/office/officeart/2008/layout/AccentedPicture"/>
    <dgm:cxn modelId="{2228FAAD-F6BD-824B-8563-E7467D150E1A}" type="presParOf" srcId="{F7D03AB0-4DFA-4E08-8315-0125FFD326A1}" destId="{A797272C-C451-41BC-905E-2DEF423544D9}" srcOrd="2" destOrd="0" presId="urn:microsoft.com/office/officeart/2008/layout/AccentedPicture"/>
    <dgm:cxn modelId="{8E1FA019-010F-6546-974F-C0772C1241CA}" type="presParOf" srcId="{A797272C-C451-41BC-905E-2DEF423544D9}" destId="{F5DA99FD-6A42-4CC1-82D1-10CC0865ED6E}" srcOrd="0" destOrd="0" presId="urn:microsoft.com/office/officeart/2008/layout/AccentedPicture"/>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E28DD9F-B479-49A4-B7E1-605C173DDC05}"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72B61ED8-CAD4-488E-BB07-4A3FA8C9B65B}">
      <dgm:prSet phldrT="[Text]" custT="1"/>
      <dgm:spPr/>
      <dgm:t>
        <a:bodyPr/>
        <a:lstStyle/>
        <a:p>
          <a:r>
            <a:rPr lang="en-US" sz="700">
              <a:solidFill>
                <a:schemeClr val="tx1"/>
              </a:solidFill>
            </a:rPr>
            <a:t>John F. Kennedy</a:t>
          </a:r>
        </a:p>
      </dgm:t>
    </dgm:pt>
    <dgm:pt modelId="{BC219E9B-126A-413E-A29A-30BF2EAC2AC3}" type="parTrans" cxnId="{5E5A88F2-CCC1-4B1B-8705-806417E9A210}">
      <dgm:prSet/>
      <dgm:spPr/>
      <dgm:t>
        <a:bodyPr/>
        <a:lstStyle/>
        <a:p>
          <a:endParaRPr lang="en-US"/>
        </a:p>
      </dgm:t>
    </dgm:pt>
    <dgm:pt modelId="{1880D964-8AFF-472E-85D9-1E9A8E89452B}" type="sibTrans" cxnId="{5E5A88F2-CCC1-4B1B-8705-806417E9A210}">
      <dgm:prSet/>
      <dgm:spPr>
        <a:blipFill rotWithShape="1">
          <a:blip xmlns:r="http://schemas.openxmlformats.org/officeDocument/2006/relationships" r:embed="rId1"/>
          <a:stretch>
            <a:fillRect/>
          </a:stretch>
        </a:blipFill>
      </dgm:spPr>
      <dgm:t>
        <a:bodyPr/>
        <a:lstStyle/>
        <a:p>
          <a:endParaRPr lang="en-US"/>
        </a:p>
      </dgm:t>
    </dgm:pt>
    <dgm:pt modelId="{7DFA1F86-0FCA-40F3-823E-202ACB990B57}" type="pres">
      <dgm:prSet presAssocID="{8E28DD9F-B479-49A4-B7E1-605C173DDC05}" presName="Name0" presStyleCnt="0">
        <dgm:presLayoutVars>
          <dgm:dir/>
        </dgm:presLayoutVars>
      </dgm:prSet>
      <dgm:spPr/>
    </dgm:pt>
    <dgm:pt modelId="{3DABA7A9-A2F1-49C8-8C68-8A7C6B7AA00C}" type="pres">
      <dgm:prSet presAssocID="{1880D964-8AFF-472E-85D9-1E9A8E89452B}" presName="picture_1" presStyleLbl="bgImgPlace1" presStyleIdx="0" presStyleCnt="1" custLinFactY="39968" custLinFactNeighborX="9918" custLinFactNeighborY="100000"/>
      <dgm:spPr/>
      <dgm:t>
        <a:bodyPr/>
        <a:lstStyle/>
        <a:p>
          <a:endParaRPr lang="en-US"/>
        </a:p>
      </dgm:t>
    </dgm:pt>
    <dgm:pt modelId="{F98D676E-7234-49AF-9529-025E99248940}" type="pres">
      <dgm:prSet presAssocID="{72B61ED8-CAD4-488E-BB07-4A3FA8C9B65B}" presName="text_1" presStyleLbl="node1" presStyleIdx="0" presStyleCnt="0">
        <dgm:presLayoutVars>
          <dgm:bulletEnabled val="1"/>
        </dgm:presLayoutVars>
      </dgm:prSet>
      <dgm:spPr/>
      <dgm:t>
        <a:bodyPr/>
        <a:lstStyle/>
        <a:p>
          <a:endParaRPr lang="en-US"/>
        </a:p>
      </dgm:t>
    </dgm:pt>
    <dgm:pt modelId="{3CB450BA-B083-499A-ABC6-853003FC9B1D}" type="pres">
      <dgm:prSet presAssocID="{8E28DD9F-B479-49A4-B7E1-605C173DDC05}" presName="maxNode" presStyleCnt="0"/>
      <dgm:spPr/>
    </dgm:pt>
    <dgm:pt modelId="{38392438-8401-41DD-B674-820AE852BD85}" type="pres">
      <dgm:prSet presAssocID="{8E28DD9F-B479-49A4-B7E1-605C173DDC05}" presName="Name33" presStyleCnt="0"/>
      <dgm:spPr/>
    </dgm:pt>
  </dgm:ptLst>
  <dgm:cxnLst>
    <dgm:cxn modelId="{5E5A88F2-CCC1-4B1B-8705-806417E9A210}" srcId="{8E28DD9F-B479-49A4-B7E1-605C173DDC05}" destId="{72B61ED8-CAD4-488E-BB07-4A3FA8C9B65B}" srcOrd="0" destOrd="0" parTransId="{BC219E9B-126A-413E-A29A-30BF2EAC2AC3}" sibTransId="{1880D964-8AFF-472E-85D9-1E9A8E89452B}"/>
    <dgm:cxn modelId="{F8ECDFDA-C745-0241-9C32-2FC584576D10}" type="presOf" srcId="{8E28DD9F-B479-49A4-B7E1-605C173DDC05}" destId="{7DFA1F86-0FCA-40F3-823E-202ACB990B57}" srcOrd="0" destOrd="0" presId="urn:microsoft.com/office/officeart/2008/layout/AccentedPicture"/>
    <dgm:cxn modelId="{F70F3981-A009-0144-9824-D3FDD92D6A7B}" type="presOf" srcId="{1880D964-8AFF-472E-85D9-1E9A8E89452B}" destId="{3DABA7A9-A2F1-49C8-8C68-8A7C6B7AA00C}" srcOrd="0" destOrd="0" presId="urn:microsoft.com/office/officeart/2008/layout/AccentedPicture"/>
    <dgm:cxn modelId="{27C24E94-CF2F-734D-A14F-B7E268D5BDF4}" type="presOf" srcId="{72B61ED8-CAD4-488E-BB07-4A3FA8C9B65B}" destId="{F98D676E-7234-49AF-9529-025E99248940}" srcOrd="0" destOrd="0" presId="urn:microsoft.com/office/officeart/2008/layout/AccentedPicture"/>
    <dgm:cxn modelId="{D69B3F72-5898-2E43-93E1-13AA909D4D5C}" type="presParOf" srcId="{7DFA1F86-0FCA-40F3-823E-202ACB990B57}" destId="{3DABA7A9-A2F1-49C8-8C68-8A7C6B7AA00C}" srcOrd="0" destOrd="0" presId="urn:microsoft.com/office/officeart/2008/layout/AccentedPicture"/>
    <dgm:cxn modelId="{E46DE3AD-71F3-A04D-AA07-40087B6439E7}" type="presParOf" srcId="{7DFA1F86-0FCA-40F3-823E-202ACB990B57}" destId="{F98D676E-7234-49AF-9529-025E99248940}" srcOrd="1" destOrd="0" presId="urn:microsoft.com/office/officeart/2008/layout/AccentedPicture"/>
    <dgm:cxn modelId="{F209AEA0-A357-C24D-8DCB-0001AEA35A62}" type="presParOf" srcId="{7DFA1F86-0FCA-40F3-823E-202ACB990B57}" destId="{3CB450BA-B083-499A-ABC6-853003FC9B1D}" srcOrd="2" destOrd="0" presId="urn:microsoft.com/office/officeart/2008/layout/AccentedPicture"/>
    <dgm:cxn modelId="{C528C62B-19DE-774B-9355-169149BF4EE9}" type="presParOf" srcId="{3CB450BA-B083-499A-ABC6-853003FC9B1D}" destId="{38392438-8401-41DD-B674-820AE852BD85}" srcOrd="0" destOrd="0" presId="urn:microsoft.com/office/officeart/2008/layout/AccentedPicture"/>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B31EA56-B007-4F50-BB89-56B8F7D7A059}"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EA5292E3-0B37-4867-BCC2-E8B094180FF0}">
      <dgm:prSet phldrT="[Text]" custT="1"/>
      <dgm:spPr/>
      <dgm:t>
        <a:bodyPr/>
        <a:lstStyle/>
        <a:p>
          <a:r>
            <a:rPr lang="en-US" sz="700"/>
            <a:t>Dwight D. Eisenhower</a:t>
          </a:r>
        </a:p>
      </dgm:t>
    </dgm:pt>
    <dgm:pt modelId="{F09CFAFF-5EB1-4181-BBE6-928ADB004779}" type="parTrans" cxnId="{0486D002-CB58-483B-99F5-8EE479DD4F90}">
      <dgm:prSet/>
      <dgm:spPr/>
      <dgm:t>
        <a:bodyPr/>
        <a:lstStyle/>
        <a:p>
          <a:endParaRPr lang="en-US"/>
        </a:p>
      </dgm:t>
    </dgm:pt>
    <dgm:pt modelId="{4896FB29-20C2-408C-B1B2-5F7C3151E8C7}" type="sibTrans" cxnId="{0486D002-CB58-483B-99F5-8EE479DD4F90}">
      <dgm:prSet/>
      <dgm:spPr>
        <a:blipFill rotWithShape="1">
          <a:blip xmlns:r="http://schemas.openxmlformats.org/officeDocument/2006/relationships" r:embed="rId1"/>
          <a:stretch>
            <a:fillRect/>
          </a:stretch>
        </a:blipFill>
      </dgm:spPr>
      <dgm:t>
        <a:bodyPr/>
        <a:lstStyle/>
        <a:p>
          <a:endParaRPr lang="en-US"/>
        </a:p>
      </dgm:t>
    </dgm:pt>
    <dgm:pt modelId="{15AB718B-AE48-42CF-A71C-5B4C9CEE753F}" type="pres">
      <dgm:prSet presAssocID="{4B31EA56-B007-4F50-BB89-56B8F7D7A059}" presName="Name0" presStyleCnt="0">
        <dgm:presLayoutVars>
          <dgm:dir/>
        </dgm:presLayoutVars>
      </dgm:prSet>
      <dgm:spPr/>
    </dgm:pt>
    <dgm:pt modelId="{E030D7C0-5220-429D-B2B2-96D80328F6A6}" type="pres">
      <dgm:prSet presAssocID="{4896FB29-20C2-408C-B1B2-5F7C3151E8C7}" presName="picture_1" presStyleLbl="bgImgPlace1" presStyleIdx="0" presStyleCnt="1" custLinFactNeighborX="-4173" custLinFactNeighborY="-4625"/>
      <dgm:spPr/>
      <dgm:t>
        <a:bodyPr/>
        <a:lstStyle/>
        <a:p>
          <a:endParaRPr lang="en-US"/>
        </a:p>
      </dgm:t>
    </dgm:pt>
    <dgm:pt modelId="{3C37E3CF-6C8B-4572-A2B0-44F333FF3F7B}" type="pres">
      <dgm:prSet presAssocID="{EA5292E3-0B37-4867-BCC2-E8B094180FF0}" presName="text_1" presStyleLbl="node1" presStyleIdx="0" presStyleCnt="0">
        <dgm:presLayoutVars>
          <dgm:bulletEnabled val="1"/>
        </dgm:presLayoutVars>
      </dgm:prSet>
      <dgm:spPr/>
      <dgm:t>
        <a:bodyPr/>
        <a:lstStyle/>
        <a:p>
          <a:endParaRPr lang="en-US"/>
        </a:p>
      </dgm:t>
    </dgm:pt>
    <dgm:pt modelId="{4B4442AB-ABA7-429F-B0ED-197151AD2219}" type="pres">
      <dgm:prSet presAssocID="{4B31EA56-B007-4F50-BB89-56B8F7D7A059}" presName="maxNode" presStyleCnt="0"/>
      <dgm:spPr/>
    </dgm:pt>
    <dgm:pt modelId="{08D69943-74F5-430C-BD26-5C951914A098}" type="pres">
      <dgm:prSet presAssocID="{4B31EA56-B007-4F50-BB89-56B8F7D7A059}" presName="Name33" presStyleCnt="0"/>
      <dgm:spPr/>
    </dgm:pt>
  </dgm:ptLst>
  <dgm:cxnLst>
    <dgm:cxn modelId="{0486D002-CB58-483B-99F5-8EE479DD4F90}" srcId="{4B31EA56-B007-4F50-BB89-56B8F7D7A059}" destId="{EA5292E3-0B37-4867-BCC2-E8B094180FF0}" srcOrd="0" destOrd="0" parTransId="{F09CFAFF-5EB1-4181-BBE6-928ADB004779}" sibTransId="{4896FB29-20C2-408C-B1B2-5F7C3151E8C7}"/>
    <dgm:cxn modelId="{4E6B05C6-26D1-144C-B5EF-57223E2FD06A}" type="presOf" srcId="{4B31EA56-B007-4F50-BB89-56B8F7D7A059}" destId="{15AB718B-AE48-42CF-A71C-5B4C9CEE753F}" srcOrd="0" destOrd="0" presId="urn:microsoft.com/office/officeart/2008/layout/AccentedPicture"/>
    <dgm:cxn modelId="{385B37CE-71C7-FD43-82A4-51C49951B084}" type="presOf" srcId="{EA5292E3-0B37-4867-BCC2-E8B094180FF0}" destId="{3C37E3CF-6C8B-4572-A2B0-44F333FF3F7B}" srcOrd="0" destOrd="0" presId="urn:microsoft.com/office/officeart/2008/layout/AccentedPicture"/>
    <dgm:cxn modelId="{0330AFAD-5EAD-9C45-BE6A-65120AF035FC}" type="presOf" srcId="{4896FB29-20C2-408C-B1B2-5F7C3151E8C7}" destId="{E030D7C0-5220-429D-B2B2-96D80328F6A6}" srcOrd="0" destOrd="0" presId="urn:microsoft.com/office/officeart/2008/layout/AccentedPicture"/>
    <dgm:cxn modelId="{CC1D3299-31A3-C44A-B09B-B862DC2707E3}" type="presParOf" srcId="{15AB718B-AE48-42CF-A71C-5B4C9CEE753F}" destId="{E030D7C0-5220-429D-B2B2-96D80328F6A6}" srcOrd="0" destOrd="0" presId="urn:microsoft.com/office/officeart/2008/layout/AccentedPicture"/>
    <dgm:cxn modelId="{63B8B18F-C79B-E94A-AC1B-E220C43BA993}" type="presParOf" srcId="{15AB718B-AE48-42CF-A71C-5B4C9CEE753F}" destId="{3C37E3CF-6C8B-4572-A2B0-44F333FF3F7B}" srcOrd="1" destOrd="0" presId="urn:microsoft.com/office/officeart/2008/layout/AccentedPicture"/>
    <dgm:cxn modelId="{C916FDD4-987C-D647-B03B-4DD0705AD97C}" type="presParOf" srcId="{15AB718B-AE48-42CF-A71C-5B4C9CEE753F}" destId="{4B4442AB-ABA7-429F-B0ED-197151AD2219}" srcOrd="2" destOrd="0" presId="urn:microsoft.com/office/officeart/2008/layout/AccentedPicture"/>
    <dgm:cxn modelId="{506136BB-679C-7149-910F-1FAE9A553ED3}" type="presParOf" srcId="{4B4442AB-ABA7-429F-B0ED-197151AD2219}" destId="{08D69943-74F5-430C-BD26-5C951914A098}" srcOrd="0" destOrd="0" presId="urn:microsoft.com/office/officeart/2008/layout/AccentedPicture"/>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D2B4067-01F8-45D9-A602-F37459E8DA7A}"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6204DC74-9865-417D-A72B-1A3AB5756CEF}">
      <dgm:prSet phldrT="[Text]" custT="1"/>
      <dgm:spPr>
        <a:effectLst>
          <a:outerShdw blurRad="50800" dist="38100" dir="2700000" algn="tl" rotWithShape="0">
            <a:prstClr val="black">
              <a:alpha val="40000"/>
            </a:prstClr>
          </a:outerShdw>
        </a:effectLst>
      </dgm:spPr>
      <dgm:t>
        <a:bodyPr/>
        <a:lstStyle/>
        <a:p>
          <a:pPr algn="l"/>
          <a:r>
            <a:rPr lang="en-US" sz="700" b="0" cap="none" spc="0">
              <a:ln w="0">
                <a:solidFill>
                  <a:schemeClr val="bg1"/>
                </a:solidFill>
              </a:ln>
              <a:solidFill>
                <a:schemeClr val="bg1"/>
              </a:solidFill>
              <a:effectLst>
                <a:outerShdw blurRad="38100" dist="19050" dir="2700000" algn="tl" rotWithShape="0">
                  <a:schemeClr val="dk1">
                    <a:alpha val="40000"/>
                  </a:schemeClr>
                </a:outerShdw>
              </a:effectLst>
            </a:rPr>
            <a:t>Harry S. Truman</a:t>
          </a:r>
        </a:p>
      </dgm:t>
    </dgm:pt>
    <dgm:pt modelId="{7D3494BC-A6D8-4FE6-8CA8-D6A4EA0075DF}" type="parTrans" cxnId="{6BFDD13F-354A-4DF4-A3E2-3EAEE93AFC3A}">
      <dgm:prSet/>
      <dgm:spPr/>
      <dgm:t>
        <a:bodyPr/>
        <a:lstStyle/>
        <a:p>
          <a:endParaRPr lang="en-US"/>
        </a:p>
      </dgm:t>
    </dgm:pt>
    <dgm:pt modelId="{E85C0E4B-1D2A-4C44-95AF-C7548B59CF26}" type="sibTrans" cxnId="{6BFDD13F-354A-4DF4-A3E2-3EAEE93AFC3A}">
      <dgm:prSet/>
      <dgm:spPr>
        <a:blipFill rotWithShape="1">
          <a:blip xmlns:r="http://schemas.openxmlformats.org/officeDocument/2006/relationships" r:embed="rId1"/>
          <a:stretch>
            <a:fillRect/>
          </a:stretch>
        </a:blipFill>
      </dgm:spPr>
      <dgm:t>
        <a:bodyPr/>
        <a:lstStyle/>
        <a:p>
          <a:pPr algn="ctr"/>
          <a:endParaRPr lang="en-US"/>
        </a:p>
      </dgm:t>
    </dgm:pt>
    <dgm:pt modelId="{74E67DE6-960E-41DA-8A1B-8AD06AF9B43F}" type="pres">
      <dgm:prSet presAssocID="{1D2B4067-01F8-45D9-A602-F37459E8DA7A}" presName="Name0" presStyleCnt="0">
        <dgm:presLayoutVars>
          <dgm:dir/>
        </dgm:presLayoutVars>
      </dgm:prSet>
      <dgm:spPr/>
    </dgm:pt>
    <dgm:pt modelId="{43A3730F-EF42-4FAE-A7BF-94AA6C84B1D2}" type="pres">
      <dgm:prSet presAssocID="{E85C0E4B-1D2A-4C44-95AF-C7548B59CF26}" presName="picture_1" presStyleLbl="bgImgPlace1" presStyleIdx="0" presStyleCnt="1" custScaleX="109544" custLinFactY="329665" custLinFactNeighborX="-52781" custLinFactNeighborY="400000"/>
      <dgm:spPr/>
      <dgm:t>
        <a:bodyPr/>
        <a:lstStyle/>
        <a:p>
          <a:endParaRPr lang="en-US"/>
        </a:p>
      </dgm:t>
    </dgm:pt>
    <dgm:pt modelId="{2F9DBA0F-090A-4755-A6E7-69A8A37CB335}" type="pres">
      <dgm:prSet presAssocID="{6204DC74-9865-417D-A72B-1A3AB5756CEF}" presName="text_1" presStyleLbl="node1" presStyleIdx="0" presStyleCnt="0" custLinFactNeighborX="-1229" custLinFactNeighborY="1415">
        <dgm:presLayoutVars>
          <dgm:bulletEnabled val="1"/>
        </dgm:presLayoutVars>
      </dgm:prSet>
      <dgm:spPr/>
      <dgm:t>
        <a:bodyPr/>
        <a:lstStyle/>
        <a:p>
          <a:endParaRPr lang="en-US"/>
        </a:p>
      </dgm:t>
    </dgm:pt>
    <dgm:pt modelId="{7827A0DB-9E45-4C37-B86C-C9B5EC17FD9F}" type="pres">
      <dgm:prSet presAssocID="{1D2B4067-01F8-45D9-A602-F37459E8DA7A}" presName="maxNode" presStyleCnt="0"/>
      <dgm:spPr/>
    </dgm:pt>
    <dgm:pt modelId="{C5E95C1A-55FA-49E0-BF08-6A39FAAFFE03}" type="pres">
      <dgm:prSet presAssocID="{1D2B4067-01F8-45D9-A602-F37459E8DA7A}" presName="Name33" presStyleCnt="0"/>
      <dgm:spPr/>
    </dgm:pt>
  </dgm:ptLst>
  <dgm:cxnLst>
    <dgm:cxn modelId="{6BFDD13F-354A-4DF4-A3E2-3EAEE93AFC3A}" srcId="{1D2B4067-01F8-45D9-A602-F37459E8DA7A}" destId="{6204DC74-9865-417D-A72B-1A3AB5756CEF}" srcOrd="0" destOrd="0" parTransId="{7D3494BC-A6D8-4FE6-8CA8-D6A4EA0075DF}" sibTransId="{E85C0E4B-1D2A-4C44-95AF-C7548B59CF26}"/>
    <dgm:cxn modelId="{C00B09E3-B989-0C49-8069-A079E9AED317}" type="presOf" srcId="{E85C0E4B-1D2A-4C44-95AF-C7548B59CF26}" destId="{43A3730F-EF42-4FAE-A7BF-94AA6C84B1D2}" srcOrd="0" destOrd="0" presId="urn:microsoft.com/office/officeart/2008/layout/AccentedPicture"/>
    <dgm:cxn modelId="{CCE26AD5-725F-5F44-B615-9CA7072975C8}" type="presOf" srcId="{6204DC74-9865-417D-A72B-1A3AB5756CEF}" destId="{2F9DBA0F-090A-4755-A6E7-69A8A37CB335}" srcOrd="0" destOrd="0" presId="urn:microsoft.com/office/officeart/2008/layout/AccentedPicture"/>
    <dgm:cxn modelId="{08C992BB-7623-9B47-968E-BFF6F3A7C891}" type="presOf" srcId="{1D2B4067-01F8-45D9-A602-F37459E8DA7A}" destId="{74E67DE6-960E-41DA-8A1B-8AD06AF9B43F}" srcOrd="0" destOrd="0" presId="urn:microsoft.com/office/officeart/2008/layout/AccentedPicture"/>
    <dgm:cxn modelId="{A4157171-A51E-904E-BA28-7B10BD81C555}" type="presParOf" srcId="{74E67DE6-960E-41DA-8A1B-8AD06AF9B43F}" destId="{43A3730F-EF42-4FAE-A7BF-94AA6C84B1D2}" srcOrd="0" destOrd="0" presId="urn:microsoft.com/office/officeart/2008/layout/AccentedPicture"/>
    <dgm:cxn modelId="{0D0D4FFE-2624-2E40-BFC2-508B845B6FF5}" type="presParOf" srcId="{74E67DE6-960E-41DA-8A1B-8AD06AF9B43F}" destId="{2F9DBA0F-090A-4755-A6E7-69A8A37CB335}" srcOrd="1" destOrd="0" presId="urn:microsoft.com/office/officeart/2008/layout/AccentedPicture"/>
    <dgm:cxn modelId="{DFD10F55-37FF-9B40-90F4-30B8291C9C23}" type="presParOf" srcId="{74E67DE6-960E-41DA-8A1B-8AD06AF9B43F}" destId="{7827A0DB-9E45-4C37-B86C-C9B5EC17FD9F}" srcOrd="2" destOrd="0" presId="urn:microsoft.com/office/officeart/2008/layout/AccentedPicture"/>
    <dgm:cxn modelId="{14DF6F7B-F891-3846-B3E2-AB175582A934}" type="presParOf" srcId="{7827A0DB-9E45-4C37-B86C-C9B5EC17FD9F}" destId="{C5E95C1A-55FA-49E0-BF08-6A39FAAFFE03}" srcOrd="0" destOrd="0" presId="urn:microsoft.com/office/officeart/2008/layout/AccentedPicture"/>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787C2-658B-4D00-90F9-3E65A890144C}">
      <dsp:nvSpPr>
        <dsp:cNvPr id="0" name=""/>
        <dsp:cNvSpPr/>
      </dsp:nvSpPr>
      <dsp:spPr>
        <a:xfrm>
          <a:off x="0" y="0"/>
          <a:ext cx="681355" cy="869075"/>
        </a:xfrm>
        <a:prstGeom prst="round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05BF07-B7FC-4601-AF8A-159638A81150}">
      <dsp:nvSpPr>
        <dsp:cNvPr id="0" name=""/>
        <dsp:cNvSpPr/>
      </dsp:nvSpPr>
      <dsp:spPr>
        <a:xfrm>
          <a:off x="156711" y="261962"/>
          <a:ext cx="524643" cy="52144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b" anchorCtr="0">
          <a:noAutofit/>
        </a:bodyPr>
        <a:lstStyle/>
        <a:p>
          <a:pPr lvl="0" algn="r" defTabSz="355600">
            <a:lnSpc>
              <a:spcPct val="90000"/>
            </a:lnSpc>
            <a:spcBef>
              <a:spcPct val="0"/>
            </a:spcBef>
            <a:spcAft>
              <a:spcPct val="35000"/>
            </a:spcAft>
          </a:pPr>
          <a:r>
            <a:rPr lang="en-US" sz="800" kern="1200"/>
            <a:t>Jimmy Carter</a:t>
          </a:r>
        </a:p>
      </dsp:txBody>
      <dsp:txXfrm>
        <a:off x="156711" y="261962"/>
        <a:ext cx="524643" cy="521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787C2-658B-4D00-90F9-3E65A890144C}">
      <dsp:nvSpPr>
        <dsp:cNvPr id="0" name=""/>
        <dsp:cNvSpPr/>
      </dsp:nvSpPr>
      <dsp:spPr>
        <a:xfrm>
          <a:off x="0" y="0"/>
          <a:ext cx="681355" cy="869075"/>
        </a:xfrm>
        <a:prstGeom prst="round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05BF07-B7FC-4601-AF8A-159638A81150}">
      <dsp:nvSpPr>
        <dsp:cNvPr id="0" name=""/>
        <dsp:cNvSpPr/>
      </dsp:nvSpPr>
      <dsp:spPr>
        <a:xfrm>
          <a:off x="156711" y="261962"/>
          <a:ext cx="524643" cy="52144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b" anchorCtr="0">
          <a:noAutofit/>
        </a:bodyPr>
        <a:lstStyle/>
        <a:p>
          <a:pPr lvl="0" algn="r" defTabSz="355600">
            <a:lnSpc>
              <a:spcPct val="90000"/>
            </a:lnSpc>
            <a:spcBef>
              <a:spcPct val="0"/>
            </a:spcBef>
            <a:spcAft>
              <a:spcPct val="35000"/>
            </a:spcAft>
          </a:pPr>
          <a:r>
            <a:rPr lang="en-US" sz="800" kern="1200"/>
            <a:t>Gerald Ford</a:t>
          </a:r>
        </a:p>
      </dsp:txBody>
      <dsp:txXfrm>
        <a:off x="156711" y="261962"/>
        <a:ext cx="524643" cy="5214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787C2-658B-4D00-90F9-3E65A890144C}">
      <dsp:nvSpPr>
        <dsp:cNvPr id="0" name=""/>
        <dsp:cNvSpPr/>
      </dsp:nvSpPr>
      <dsp:spPr>
        <a:xfrm>
          <a:off x="0" y="0"/>
          <a:ext cx="681355" cy="869075"/>
        </a:xfrm>
        <a:prstGeom prst="round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05BF07-B7FC-4601-AF8A-159638A81150}">
      <dsp:nvSpPr>
        <dsp:cNvPr id="0" name=""/>
        <dsp:cNvSpPr/>
      </dsp:nvSpPr>
      <dsp:spPr>
        <a:xfrm>
          <a:off x="27254" y="366482"/>
          <a:ext cx="524643" cy="521445"/>
        </a:xfrm>
        <a:prstGeom prst="rect">
          <a:avLst/>
        </a:prstGeom>
        <a:noFill/>
        <a:ln w="12700" cap="flat" cmpd="sng" algn="ctr">
          <a:noFill/>
          <a:prstDash val="solid"/>
          <a:miter lim="800000"/>
        </a:ln>
        <a:effectLst>
          <a:outerShdw blurRad="50800" dist="38100" dir="2700000" algn="tl" rotWithShape="0">
            <a:prstClr val="black">
              <a:alpha val="40000"/>
            </a:prstClr>
          </a:outerShdw>
        </a:effectLs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b" anchorCtr="0">
          <a:noAutofit/>
        </a:bodyPr>
        <a:lstStyle/>
        <a:p>
          <a:pPr lvl="0" algn="l" defTabSz="311150">
            <a:lnSpc>
              <a:spcPct val="90000"/>
            </a:lnSpc>
            <a:spcBef>
              <a:spcPct val="0"/>
            </a:spcBef>
            <a:spcAft>
              <a:spcPct val="35000"/>
            </a:spcAft>
          </a:pPr>
          <a:r>
            <a:rPr lang="en-US" sz="700" kern="1200"/>
            <a:t>Richard Nixon</a:t>
          </a:r>
        </a:p>
      </dsp:txBody>
      <dsp:txXfrm>
        <a:off x="27254" y="366482"/>
        <a:ext cx="524643" cy="5214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787C2-658B-4D00-90F9-3E65A890144C}">
      <dsp:nvSpPr>
        <dsp:cNvPr id="0" name=""/>
        <dsp:cNvSpPr/>
      </dsp:nvSpPr>
      <dsp:spPr>
        <a:xfrm>
          <a:off x="0" y="37704"/>
          <a:ext cx="681355" cy="869075"/>
        </a:xfrm>
        <a:prstGeom prst="round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05BF07-B7FC-4601-AF8A-159638A81150}">
      <dsp:nvSpPr>
        <dsp:cNvPr id="0" name=""/>
        <dsp:cNvSpPr/>
      </dsp:nvSpPr>
      <dsp:spPr>
        <a:xfrm>
          <a:off x="27254" y="366482"/>
          <a:ext cx="524643" cy="52144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b" anchorCtr="0">
          <a:noAutofit/>
        </a:bodyPr>
        <a:lstStyle/>
        <a:p>
          <a:pPr lvl="0" algn="l" defTabSz="311150">
            <a:lnSpc>
              <a:spcPct val="90000"/>
            </a:lnSpc>
            <a:spcBef>
              <a:spcPct val="0"/>
            </a:spcBef>
            <a:spcAft>
              <a:spcPct val="35000"/>
            </a:spcAft>
          </a:pPr>
          <a:r>
            <a:rPr lang="en-US" sz="700" kern="1200"/>
            <a:t>Lyndon Johnson</a:t>
          </a:r>
        </a:p>
      </dsp:txBody>
      <dsp:txXfrm>
        <a:off x="27254" y="366482"/>
        <a:ext cx="524643" cy="5214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BA7A9-A2F1-49C8-8C68-8A7C6B7AA00C}">
      <dsp:nvSpPr>
        <dsp:cNvPr id="0" name=""/>
        <dsp:cNvSpPr/>
      </dsp:nvSpPr>
      <dsp:spPr>
        <a:xfrm>
          <a:off x="18851" y="0"/>
          <a:ext cx="718383" cy="916305"/>
        </a:xfrm>
        <a:prstGeom prst="round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8D676E-7234-49AF-9529-025E99248940}">
      <dsp:nvSpPr>
        <dsp:cNvPr id="0" name=""/>
        <dsp:cNvSpPr/>
      </dsp:nvSpPr>
      <dsp:spPr>
        <a:xfrm>
          <a:off x="38161" y="366522"/>
          <a:ext cx="553155" cy="54978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b" anchorCtr="0">
          <a:noAutofit/>
        </a:bodyPr>
        <a:lstStyle/>
        <a:p>
          <a:pPr lvl="0" algn="l" defTabSz="311150">
            <a:lnSpc>
              <a:spcPct val="90000"/>
            </a:lnSpc>
            <a:spcBef>
              <a:spcPct val="0"/>
            </a:spcBef>
            <a:spcAft>
              <a:spcPct val="35000"/>
            </a:spcAft>
          </a:pPr>
          <a:r>
            <a:rPr lang="en-US" sz="700" kern="1200">
              <a:solidFill>
                <a:schemeClr val="tx1"/>
              </a:solidFill>
            </a:rPr>
            <a:t>John F. Kennedy</a:t>
          </a:r>
        </a:p>
      </dsp:txBody>
      <dsp:txXfrm>
        <a:off x="38161" y="366522"/>
        <a:ext cx="553155" cy="5497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30D7C0-5220-429D-B2B2-96D80328F6A6}">
      <dsp:nvSpPr>
        <dsp:cNvPr id="0" name=""/>
        <dsp:cNvSpPr/>
      </dsp:nvSpPr>
      <dsp:spPr>
        <a:xfrm>
          <a:off x="0" y="0"/>
          <a:ext cx="720872" cy="919480"/>
        </a:xfrm>
        <a:prstGeom prst="round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37E3CF-6C8B-4572-A2B0-44F333FF3F7B}">
      <dsp:nvSpPr>
        <dsp:cNvPr id="0" name=""/>
        <dsp:cNvSpPr/>
      </dsp:nvSpPr>
      <dsp:spPr>
        <a:xfrm>
          <a:off x="37651" y="367791"/>
          <a:ext cx="555071" cy="55168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b" anchorCtr="0">
          <a:noAutofit/>
        </a:bodyPr>
        <a:lstStyle/>
        <a:p>
          <a:pPr lvl="0" algn="l" defTabSz="311150">
            <a:lnSpc>
              <a:spcPct val="90000"/>
            </a:lnSpc>
            <a:spcBef>
              <a:spcPct val="0"/>
            </a:spcBef>
            <a:spcAft>
              <a:spcPct val="35000"/>
            </a:spcAft>
          </a:pPr>
          <a:r>
            <a:rPr lang="en-US" sz="700" kern="1200"/>
            <a:t>Dwight D. Eisenhower</a:t>
          </a:r>
        </a:p>
      </dsp:txBody>
      <dsp:txXfrm>
        <a:off x="37651" y="367791"/>
        <a:ext cx="555071" cy="55168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A3730F-EF42-4FAE-A7BF-94AA6C84B1D2}">
      <dsp:nvSpPr>
        <dsp:cNvPr id="0" name=""/>
        <dsp:cNvSpPr/>
      </dsp:nvSpPr>
      <dsp:spPr>
        <a:xfrm>
          <a:off x="0" y="0"/>
          <a:ext cx="723126" cy="841995"/>
        </a:xfrm>
        <a:prstGeom prst="round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9DBA0F-090A-4755-A6E7-69A8A37CB335}">
      <dsp:nvSpPr>
        <dsp:cNvPr id="0" name=""/>
        <dsp:cNvSpPr/>
      </dsp:nvSpPr>
      <dsp:spPr>
        <a:xfrm>
          <a:off x="83500" y="336798"/>
          <a:ext cx="508295" cy="505197"/>
        </a:xfrm>
        <a:prstGeom prst="rect">
          <a:avLst/>
        </a:prstGeom>
        <a:noFill/>
        <a:ln w="12700" cap="flat" cmpd="sng" algn="ctr">
          <a:noFill/>
          <a:prstDash val="solid"/>
          <a:miter lim="800000"/>
        </a:ln>
        <a:effectLst>
          <a:outerShdw blurRad="50800" dist="38100" dir="2700000" algn="tl" rotWithShape="0">
            <a:prstClr val="black">
              <a:alpha val="40000"/>
            </a:prstClr>
          </a:outerShdw>
        </a:effectLs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b" anchorCtr="0">
          <a:noAutofit/>
        </a:bodyPr>
        <a:lstStyle/>
        <a:p>
          <a:pPr lvl="0" algn="l" defTabSz="311150">
            <a:lnSpc>
              <a:spcPct val="90000"/>
            </a:lnSpc>
            <a:spcBef>
              <a:spcPct val="0"/>
            </a:spcBef>
            <a:spcAft>
              <a:spcPct val="35000"/>
            </a:spcAft>
          </a:pPr>
          <a:r>
            <a:rPr lang="en-US" sz="700" b="0" kern="1200" cap="none" spc="0">
              <a:ln w="0">
                <a:solidFill>
                  <a:schemeClr val="bg1"/>
                </a:solidFill>
              </a:ln>
              <a:solidFill>
                <a:schemeClr val="bg1"/>
              </a:solidFill>
              <a:effectLst>
                <a:outerShdw blurRad="38100" dist="19050" dir="2700000" algn="tl" rotWithShape="0">
                  <a:schemeClr val="dk1">
                    <a:alpha val="40000"/>
                  </a:schemeClr>
                </a:outerShdw>
              </a:effectLst>
            </a:rPr>
            <a:t>Harry S. Truman</a:t>
          </a:r>
        </a:p>
      </dsp:txBody>
      <dsp:txXfrm>
        <a:off x="83500" y="336798"/>
        <a:ext cx="508295" cy="505197"/>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4.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5.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6.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7.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4861E-9491-1F44-A484-B4B84B127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929</Words>
  <Characters>5299</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Canandaigua City School District</Company>
  <LinksUpToDate>false</LinksUpToDate>
  <CharactersWithSpaces>6216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Feldman</dc:creator>
  <cp:keywords/>
  <dc:description/>
  <cp:lastModifiedBy>Demarco Matthew</cp:lastModifiedBy>
  <cp:revision>2</cp:revision>
  <cp:lastPrinted>2016-06-23T11:57:00Z</cp:lastPrinted>
  <dcterms:created xsi:type="dcterms:W3CDTF">2017-04-20T18:13:00Z</dcterms:created>
  <dcterms:modified xsi:type="dcterms:W3CDTF">2017-04-20T18:13:00Z</dcterms:modified>
</cp:coreProperties>
</file>