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3F01DE" w14:textId="77777777" w:rsidR="004F0679" w:rsidRDefault="004F0679"/>
    <w:tbl>
      <w:tblPr>
        <w:tblStyle w:val="a"/>
        <w:tblW w:w="11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2280"/>
        <w:gridCol w:w="540"/>
        <w:gridCol w:w="7740"/>
      </w:tblGrid>
      <w:tr w:rsidR="004F0679" w14:paraId="1276009B" w14:textId="77777777">
        <w:trPr>
          <w:trHeight w:val="420"/>
        </w:trPr>
        <w:tc>
          <w:tcPr>
            <w:tcW w:w="915" w:type="dxa"/>
            <w:vMerge w:val="restart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69F5" w14:textId="77777777" w:rsidR="004F0679" w:rsidRDefault="004F0679">
            <w:pPr>
              <w:widowControl w:val="0"/>
              <w:spacing w:line="240" w:lineRule="auto"/>
              <w:jc w:val="center"/>
            </w:pPr>
          </w:p>
        </w:tc>
        <w:tc>
          <w:tcPr>
            <w:tcW w:w="10560" w:type="dxa"/>
            <w:gridSpan w:val="3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9A58" w14:textId="77777777" w:rsidR="004F0679" w:rsidRDefault="0018249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6BC22C2" wp14:editId="7A8E27E4">
                  <wp:extent cx="682942" cy="92143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42" cy="921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114300" distB="114300" distL="114300" distR="114300" wp14:anchorId="3A9D579B" wp14:editId="41369FDD">
                  <wp:extent cx="653034" cy="928533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34" cy="9285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679FB0DB" wp14:editId="7450BE03">
                      <wp:extent cx="4812983" cy="895350"/>
                      <wp:effectExtent l="0" t="0" r="0" b="0"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52500" y="605000"/>
                                <a:ext cx="5772300" cy="958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7B7B7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3361682" w14:textId="77777777" w:rsidR="004F0679" w:rsidRDefault="00182492">
                                  <w:pPr>
                                    <w:spacing w:line="275" w:lineRule="auto"/>
                                    <w:textDirection w:val="btLr"/>
                                  </w:pPr>
                                  <w:bookmarkStart w:id="0" w:name="_GoBack"/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sz w:val="28"/>
                                    </w:rPr>
                                    <w:t xml:space="preserve">Unit 2: 1607-1754 </w:t>
                                  </w:r>
                                  <w:bookmarkEnd w:id="0"/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sz w:val="28"/>
                                    </w:rPr>
                                    <w:tab/>
                                    <w:t xml:space="preserve">Colonization and the Struggle </w:t>
                                  </w:r>
                                  <w:proofErr w:type="gramStart"/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sz w:val="28"/>
                                    </w:rPr>
                                    <w:t xml:space="preserve">for  </w:t>
                                  </w:r>
                                  <w:r w:rsidR="009A16F1">
                                    <w:rPr>
                                      <w:rFonts w:ascii="Georgia" w:eastAsia="Georgia" w:hAnsi="Georgia" w:cs="Georgia"/>
                                      <w:b/>
                                      <w:sz w:val="28"/>
                                    </w:rPr>
                                    <w:t>Superiority</w:t>
                                  </w:r>
                                  <w:proofErr w:type="gramEnd"/>
                                  <w:r w:rsidR="009A16F1">
                                    <w:rPr>
                                      <w:rFonts w:ascii="Georgia" w:eastAsia="Georgia" w:hAnsi="Georgia" w:cs="Georgi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7D0A72FB" w14:textId="77777777" w:rsidR="004F0679" w:rsidRDefault="00182492">
                                  <w:pPr>
                                    <w:spacing w:line="275" w:lineRule="auto"/>
                                    <w:ind w:left="2880" w:firstLine="3600"/>
                                    <w:textDirection w:val="btLr"/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b/>
                                      <w:sz w:val="28"/>
                                    </w:rPr>
                                    <w:t>Continental Superiority</w:t>
                                  </w:r>
                                </w:p>
                                <w:p w14:paraId="14EA0DD5" w14:textId="77777777" w:rsidR="004F0679" w:rsidRDefault="00182492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28"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Georgia" w:eastAsia="Georgia" w:hAnsi="Georgia" w:cs="Georgia"/>
                                      <w:sz w:val="24"/>
                                    </w:rPr>
                                    <w:t>Canandaigua Academy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9FB0DB" id="Rounded Rectangle 9" o:spid="_x0000_s1026" style="width:379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" fillcolor="#b7b7b7">
                      <v:textbox inset="91425emu,91425emu,91425emu,91425emu">
                        <w:txbxContent>
                          <w:p w14:paraId="73361682" w14:textId="77777777" w:rsidR="004F0679" w:rsidRDefault="0018249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sz w:val="28"/>
                              </w:rPr>
                              <w:t xml:space="preserve">Unit 2: 1607-1754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sz w:val="28"/>
                              </w:rPr>
                              <w:tab/>
                              <w:t xml:space="preserve">Colonization and the Struggle </w:t>
                            </w: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b/>
                                <w:sz w:val="28"/>
                              </w:rPr>
                              <w:t xml:space="preserve">for  </w:t>
                            </w:r>
                            <w:r w:rsidR="009A16F1">
                              <w:rPr>
                                <w:rFonts w:ascii="Georgia" w:eastAsia="Georgia" w:hAnsi="Georgia" w:cs="Georgia"/>
                                <w:b/>
                                <w:sz w:val="28"/>
                              </w:rPr>
                              <w:t>Superiority</w:t>
                            </w:r>
                            <w:proofErr w:type="gramEnd"/>
                            <w:r w:rsidR="009A16F1">
                              <w:rPr>
                                <w:rFonts w:ascii="Georgia" w:eastAsia="Georgia" w:hAnsi="Georgia" w:cs="Georgi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7D0A72FB" w14:textId="77777777" w:rsidR="004F0679" w:rsidRDefault="00182492">
                            <w:pPr>
                              <w:spacing w:line="275" w:lineRule="auto"/>
                              <w:ind w:left="2880" w:firstLine="3600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sz w:val="28"/>
                              </w:rPr>
                              <w:t>Continental Superiority</w:t>
                            </w:r>
                          </w:p>
                          <w:p w14:paraId="14EA0DD5" w14:textId="77777777" w:rsidR="004F0679" w:rsidRDefault="00182492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28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Georgia" w:eastAsia="Georgia" w:hAnsi="Georgia" w:cs="Georg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Georgia" w:eastAsia="Georgia" w:hAnsi="Georgia" w:cs="Georgia"/>
                                <w:sz w:val="24"/>
                              </w:rPr>
                              <w:t>Canandaigua Academy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F0679" w14:paraId="68C4D1BA" w14:textId="77777777">
        <w:trPr>
          <w:trHeight w:val="420"/>
        </w:trPr>
        <w:tc>
          <w:tcPr>
            <w:tcW w:w="915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FD98" w14:textId="77777777" w:rsidR="004F0679" w:rsidRDefault="004F0679">
            <w:pPr>
              <w:widowControl w:val="0"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8E67" w14:textId="77777777" w:rsidR="004F0679" w:rsidRDefault="0018249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Key Concepts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EB9E" w14:textId="77777777" w:rsidR="004F0679" w:rsidRDefault="004F0679">
            <w:pPr>
              <w:widowControl w:val="0"/>
              <w:spacing w:line="240" w:lineRule="auto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0350" w14:textId="77777777" w:rsidR="004F0679" w:rsidRDefault="00182492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i/>
                <w:sz w:val="24"/>
                <w:szCs w:val="24"/>
              </w:rPr>
              <w:t>You Should Be Able To Explain:</w:t>
            </w:r>
          </w:p>
        </w:tc>
      </w:tr>
      <w:tr w:rsidR="004F0679" w14:paraId="1132B872" w14:textId="77777777">
        <w:trPr>
          <w:trHeight w:val="4020"/>
        </w:trPr>
        <w:tc>
          <w:tcPr>
            <w:tcW w:w="915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B937" w14:textId="77777777" w:rsidR="004F0679" w:rsidRDefault="004F0679">
            <w:pPr>
              <w:widowControl w:val="0"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5B5C" w14:textId="77777777" w:rsidR="004F0679" w:rsidRDefault="00182492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KC 2.1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br/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Europeans developed a variety of colonization and migration patterns, influenced by different imperial goals, cultures, and the varied North American environments where they settled, and they 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competed with each other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and American Indians for resources.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18CDF" w14:textId="77777777" w:rsidR="004F0679" w:rsidRDefault="00182492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58966DFA" wp14:editId="1E05F773">
                      <wp:extent cx="190500" cy="2149793"/>
                      <wp:effectExtent l="0" t="0" r="0" b="0"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67025" y="606425"/>
                                <a:ext cx="162000" cy="1905000"/>
                              </a:xfrm>
                              <a:prstGeom prst="leftBrace">
                                <a:avLst>
                                  <a:gd name="adj1" fmla="val 88194"/>
                                  <a:gd name="adj2" fmla="val 31999"/>
                                </a:avLst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590713DC" w14:textId="77777777" w:rsidR="004F0679" w:rsidRDefault="004F06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11413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_x0000_s1028" type="#_x0000_t87" style="width:15pt;height:1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" adj="1620,6912" strokeweight="1.5pt">
                      <v:textbox inset="2.53958mm,2.53958mm,2.53958mm,2.53958mm">
                        <w:txbxContent>
                          <w:p w:rsidR="004F0679" w:rsidRDefault="004F06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268D" w14:textId="77777777" w:rsidR="004F0679" w:rsidRDefault="00182492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27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Explain the differences and similarities between Spanish, French, Dutch, and British colonial experiences in the Americas (KC 2.1.I.A).</w:t>
            </w:r>
          </w:p>
          <w:p w14:paraId="7E319309" w14:textId="77777777" w:rsidR="004F0679" w:rsidRDefault="00182492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27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Explain how and why the Spanish were able to subjugate native populations (KC 2.1.I.A).</w:t>
            </w:r>
          </w:p>
          <w:p w14:paraId="4EE2B9BB" w14:textId="77777777" w:rsidR="004F0679" w:rsidRDefault="00182492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27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Explain French and Dutch colonial efforts, particularly how they relied on intermarriage with natives to build economic and diplomatic relations (KC 2.1.I.B).</w:t>
            </w:r>
          </w:p>
          <w:p w14:paraId="6AFC0AE1" w14:textId="77777777" w:rsidR="004F0679" w:rsidRDefault="00182492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27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Explain how British colonization efforts attracted comparatively large numbers of male and female migrants who sought social mobility, economic prosperity, religious freedom, and improved living conditions (KC 2.1.I.C).</w:t>
            </w:r>
          </w:p>
          <w:p w14:paraId="623A52AC" w14:textId="77777777" w:rsidR="004F0679" w:rsidRDefault="00182492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27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Explain how and why the Chesapeake and Carolinas grew as a tobacco-producing region, and why labor systems in these regions developed (KC 2.1.II.A).</w:t>
            </w:r>
          </w:p>
          <w:p w14:paraId="728270EA" w14:textId="77777777" w:rsidR="004F0679" w:rsidRDefault="00182492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27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Discuss the distinguishing features of the New England colonies, including small towns and mixed economies (KC 2.1.II.B).</w:t>
            </w:r>
          </w:p>
        </w:tc>
      </w:tr>
      <w:tr w:rsidR="004F0679" w14:paraId="0E7596AF" w14:textId="77777777">
        <w:trPr>
          <w:trHeight w:val="420"/>
        </w:trPr>
        <w:tc>
          <w:tcPr>
            <w:tcW w:w="915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B591" w14:textId="77777777" w:rsidR="004F0679" w:rsidRDefault="004F0679">
            <w:pPr>
              <w:widowControl w:val="0"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78CF" w14:textId="77777777" w:rsidR="004F0679" w:rsidRDefault="004F0679">
            <w:pPr>
              <w:widowControl w:val="0"/>
              <w:spacing w:line="240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5DB6" w14:textId="77777777" w:rsidR="004F0679" w:rsidRDefault="004F0679">
            <w:pPr>
              <w:widowControl w:val="0"/>
              <w:spacing w:line="240" w:lineRule="auto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F804" w14:textId="77777777" w:rsidR="004F0679" w:rsidRDefault="00182492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i/>
                <w:sz w:val="24"/>
                <w:szCs w:val="24"/>
              </w:rPr>
              <w:t>You Should Be Able To Explain:</w:t>
            </w:r>
          </w:p>
        </w:tc>
      </w:tr>
      <w:tr w:rsidR="004F0679" w14:paraId="2CBA17DD" w14:textId="77777777">
        <w:trPr>
          <w:trHeight w:val="3480"/>
        </w:trPr>
        <w:tc>
          <w:tcPr>
            <w:tcW w:w="915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7A42" w14:textId="77777777" w:rsidR="004F0679" w:rsidRDefault="004F0679">
            <w:pPr>
              <w:widowControl w:val="0"/>
              <w:spacing w:line="240" w:lineRule="auto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2924" w14:textId="77777777" w:rsidR="004F0679" w:rsidRDefault="00182492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KC 2.2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br/>
            </w:r>
            <w:r>
              <w:rPr>
                <w:rFonts w:ascii="Georgia" w:eastAsia="Georgia" w:hAnsi="Georgia" w:cs="Georgia"/>
                <w:sz w:val="20"/>
                <w:szCs w:val="20"/>
              </w:rPr>
              <w:t>The British colonies participated in political, social, cultural, and economic exchanges with Great Britain that encouraged both stronger bonds with Britain and resistance to Britain’s control.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2AE3" w14:textId="77777777" w:rsidR="004F0679" w:rsidRDefault="00182492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65F2B245" wp14:editId="2AADE373">
                      <wp:extent cx="190500" cy="1578293"/>
                      <wp:effectExtent l="0" t="0" r="0" b="0"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67025" y="606425"/>
                                <a:ext cx="162000" cy="1905000"/>
                              </a:xfrm>
                              <a:prstGeom prst="leftBrace">
                                <a:avLst>
                                  <a:gd name="adj1" fmla="val 88194"/>
                                  <a:gd name="adj2" fmla="val 31999"/>
                                </a:avLst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8B6D0FC" w14:textId="77777777" w:rsidR="004F0679" w:rsidRDefault="004F067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87" style="width:15pt;height:1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" adj="1620,6912" strokeweight="1.5pt">
                      <v:textbox inset="2.53958mm,2.53958mm,2.53958mm,2.53958mm">
                        <w:txbxContent>
                          <w:p w:rsidR="004F0679" w:rsidRDefault="004F067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1404" w14:textId="77777777" w:rsidR="004F0679" w:rsidRDefault="00182492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27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Explain the ways in which European religious and ethnic groups contributed to the pluralism of the colonies, while gradually Anglicizing North America through commerce, trans-Atlantic print culture, and Protestantism (KC 2.2.I.A-B).</w:t>
            </w:r>
          </w:p>
          <w:p w14:paraId="472AB738" w14:textId="77777777" w:rsidR="004F0679" w:rsidRDefault="00182492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27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Explain how British imperial control was managed through mercantilism, but simultaneously created colonial resistance, emerging ideas of liberty, and greater diversity (KC2.2.I.C-D).</w:t>
            </w:r>
          </w:p>
          <w:p w14:paraId="4CC3AA0C" w14:textId="77777777" w:rsidR="004F0679" w:rsidRDefault="00182492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27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Explain the development of the trans-Atlantic slave trade, as well as slavery within the British colonies (KC 2.2.II.A-B).</w:t>
            </w:r>
          </w:p>
          <w:p w14:paraId="095F6BE0" w14:textId="77777777" w:rsidR="004F0679" w:rsidRDefault="00182492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hanging="27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Discuss the overt and covert means Africans developed to resist the dehumanizing aspects of slavery and maintain their family systems, culture, and religion (KC 2.2.II.C).</w:t>
            </w:r>
            <w:r>
              <w:rPr>
                <w:rFonts w:ascii="Georgia" w:eastAsia="Georgia" w:hAnsi="Georgia" w:cs="Georgia"/>
                <w:sz w:val="20"/>
                <w:szCs w:val="20"/>
              </w:rPr>
              <w:br/>
            </w:r>
          </w:p>
        </w:tc>
      </w:tr>
      <w:tr w:rsidR="009A16F1" w14:paraId="76167687" w14:textId="77777777">
        <w:trPr>
          <w:gridAfter w:val="3"/>
          <w:wAfter w:w="10560" w:type="dxa"/>
          <w:trHeight w:val="420"/>
        </w:trPr>
        <w:tc>
          <w:tcPr>
            <w:tcW w:w="915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488E" w14:textId="77777777" w:rsidR="009A16F1" w:rsidRDefault="009A16F1">
            <w:pPr>
              <w:widowControl w:val="0"/>
              <w:spacing w:line="240" w:lineRule="auto"/>
            </w:pPr>
          </w:p>
        </w:tc>
      </w:tr>
      <w:tr w:rsidR="009A16F1" w14:paraId="3C748E95" w14:textId="77777777">
        <w:trPr>
          <w:gridAfter w:val="3"/>
          <w:wAfter w:w="10560" w:type="dxa"/>
          <w:trHeight w:val="840"/>
        </w:trPr>
        <w:tc>
          <w:tcPr>
            <w:tcW w:w="915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1E7D" w14:textId="77777777" w:rsidR="009A16F1" w:rsidRDefault="009A16F1">
            <w:pPr>
              <w:widowControl w:val="0"/>
              <w:spacing w:line="240" w:lineRule="auto"/>
            </w:pPr>
          </w:p>
        </w:tc>
      </w:tr>
      <w:tr w:rsidR="009A16F1" w14:paraId="23FE49EB" w14:textId="77777777">
        <w:trPr>
          <w:gridAfter w:val="3"/>
          <w:wAfter w:w="10560" w:type="dxa"/>
          <w:trHeight w:val="420"/>
        </w:trPr>
        <w:tc>
          <w:tcPr>
            <w:tcW w:w="915" w:type="dxa"/>
            <w:vMerge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B68E" w14:textId="77777777" w:rsidR="009A16F1" w:rsidRDefault="009A16F1">
            <w:pPr>
              <w:widowControl w:val="0"/>
              <w:spacing w:line="240" w:lineRule="auto"/>
            </w:pPr>
          </w:p>
        </w:tc>
      </w:tr>
      <w:tr w:rsidR="009A16F1" w14:paraId="0F1CBB27" w14:textId="77777777">
        <w:trPr>
          <w:gridAfter w:val="3"/>
          <w:wAfter w:w="10560" w:type="dxa"/>
          <w:trHeight w:val="420"/>
        </w:trPr>
        <w:tc>
          <w:tcPr>
            <w:tcW w:w="915" w:type="dxa"/>
            <w:vMerge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7829" w14:textId="77777777" w:rsidR="009A16F1" w:rsidRDefault="009A16F1">
            <w:pPr>
              <w:widowControl w:val="0"/>
              <w:spacing w:line="240" w:lineRule="auto"/>
            </w:pPr>
          </w:p>
        </w:tc>
      </w:tr>
    </w:tbl>
    <w:p w14:paraId="5C447D31" w14:textId="77777777" w:rsidR="004F0679" w:rsidRDefault="004F0679"/>
    <w:p w14:paraId="4A839937" w14:textId="77777777" w:rsidR="004F0679" w:rsidRDefault="004F0679"/>
    <w:p w14:paraId="3599B9B5" w14:textId="77777777" w:rsidR="004F0679" w:rsidRDefault="004F0679"/>
    <w:tbl>
      <w:tblPr>
        <w:tblStyle w:val="a0"/>
        <w:tblW w:w="1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3510"/>
        <w:gridCol w:w="3555"/>
        <w:gridCol w:w="360"/>
        <w:gridCol w:w="3195"/>
        <w:gridCol w:w="360"/>
      </w:tblGrid>
      <w:tr w:rsidR="004F0679" w14:paraId="02116CF4" w14:textId="77777777">
        <w:trPr>
          <w:trHeight w:val="420"/>
        </w:trPr>
        <w:tc>
          <w:tcPr>
            <w:tcW w:w="11370" w:type="dxa"/>
            <w:gridSpan w:val="6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2FB7" w14:textId="77777777" w:rsidR="004F0679" w:rsidRDefault="00182492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261C3D60" wp14:editId="246B456C">
                      <wp:extent cx="6946583" cy="676275"/>
                      <wp:effectExtent l="0" t="0" r="0" b="0"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7575" y="1419475"/>
                                <a:ext cx="7376700" cy="734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8460CF1" w14:textId="77777777" w:rsidR="004F0679" w:rsidRDefault="00182492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Georgia" w:eastAsia="Georgia" w:hAnsi="Georgia" w:cs="Georgia"/>
                                      <w:sz w:val="72"/>
                                    </w:rPr>
                                    <w:t>A.P. U.S. History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0" style="width:547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" strokeweight="1.5pt">
                      <v:textbox inset="2.53958mm,2.53958mm,2.53958mm,2.53958mm">
                        <w:txbxContent>
                          <w:p w:rsidR="004F0679" w:rsidRDefault="0018249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sz w:val="72"/>
                              </w:rPr>
                              <w:t>A.P. U.S. History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F0679" w14:paraId="1ABD1B9F" w14:textId="77777777">
        <w:trPr>
          <w:trHeight w:val="320"/>
        </w:trPr>
        <w:tc>
          <w:tcPr>
            <w:tcW w:w="390" w:type="dxa"/>
            <w:tcBorders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8E93" w14:textId="77777777" w:rsidR="004F0679" w:rsidRDefault="004F0679">
            <w:pPr>
              <w:widowControl w:val="0"/>
              <w:spacing w:line="240" w:lineRule="auto"/>
            </w:pPr>
          </w:p>
        </w:tc>
        <w:tc>
          <w:tcPr>
            <w:tcW w:w="10620" w:type="dxa"/>
            <w:gridSpan w:val="4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979C" w14:textId="77777777" w:rsidR="004F0679" w:rsidRDefault="00182492">
            <w:pPr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sz w:val="24"/>
                <w:szCs w:val="24"/>
              </w:rPr>
              <w:t>Terms, People, and Concepts:</w:t>
            </w:r>
          </w:p>
        </w:tc>
        <w:tc>
          <w:tcPr>
            <w:tcW w:w="360" w:type="dxa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3654" w14:textId="77777777" w:rsidR="004F0679" w:rsidRDefault="004F0679">
            <w:pPr>
              <w:widowControl w:val="0"/>
              <w:spacing w:line="240" w:lineRule="auto"/>
            </w:pPr>
          </w:p>
        </w:tc>
      </w:tr>
      <w:tr w:rsidR="004F0679" w14:paraId="76933A78" w14:textId="77777777">
        <w:trPr>
          <w:trHeight w:val="420"/>
        </w:trPr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53D7" w14:textId="77777777" w:rsidR="004F0679" w:rsidRDefault="004F0679">
            <w:pPr>
              <w:widowControl w:val="0"/>
              <w:spacing w:line="240" w:lineRule="auto"/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37F9" w14:textId="6CCA046B" w:rsidR="004F0679" w:rsidRDefault="00A5459E">
            <w:pPr>
              <w:widowControl w:val="0"/>
              <w:spacing w:line="240" w:lineRule="auto"/>
              <w:jc w:val="center"/>
            </w:pPr>
            <w:r>
              <w:rPr>
                <w:rFonts w:ascii="Garamond" w:hAnsi="Garamond" w:cs="Times New Roman"/>
                <w:b/>
                <w:bCs/>
                <w:color w:val="FF0000"/>
                <w:sz w:val="30"/>
                <w:szCs w:val="30"/>
              </w:rPr>
              <w:t>By FRIDAY March 24</w:t>
            </w:r>
            <w:r w:rsidRPr="005C20C7">
              <w:rPr>
                <w:rFonts w:ascii="Garamond" w:hAnsi="Garamond" w:cs="Times New Roman"/>
                <w:b/>
                <w:bCs/>
                <w:color w:val="FF0000"/>
                <w:sz w:val="30"/>
                <w:szCs w:val="30"/>
              </w:rPr>
              <w:t xml:space="preserve">, 2017: </w:t>
            </w:r>
            <w:r w:rsidRPr="005C20C7">
              <w:rPr>
                <w:rFonts w:ascii="Garamond" w:hAnsi="Garamond"/>
                <w:b/>
                <w:color w:val="FF0000"/>
                <w:sz w:val="30"/>
                <w:szCs w:val="30"/>
                <w:u w:val="single"/>
              </w:rPr>
              <w:t xml:space="preserve">COMPLETE FLASH CARDS FOR </w:t>
            </w:r>
            <w:proofErr w:type="gramStart"/>
            <w:r w:rsidRPr="005C20C7">
              <w:rPr>
                <w:rFonts w:ascii="Garamond" w:hAnsi="Garamond"/>
                <w:b/>
                <w:color w:val="FF0000"/>
                <w:sz w:val="30"/>
                <w:szCs w:val="30"/>
                <w:u w:val="single"/>
              </w:rPr>
              <w:t>ALL OF</w:t>
            </w:r>
            <w:proofErr w:type="gramEnd"/>
            <w:r w:rsidRPr="005C20C7">
              <w:rPr>
                <w:rFonts w:ascii="Garamond" w:hAnsi="Garamond"/>
                <w:b/>
                <w:color w:val="FF0000"/>
                <w:sz w:val="30"/>
                <w:szCs w:val="30"/>
                <w:u w:val="single"/>
              </w:rPr>
              <w:t xml:space="preserve"> THE FOLLOWING</w:t>
            </w:r>
            <w:r>
              <w:rPr>
                <w:rFonts w:ascii="Garamond" w:hAnsi="Garamond"/>
                <w:b/>
                <w:color w:val="FF0000"/>
                <w:sz w:val="30"/>
                <w:szCs w:val="30"/>
              </w:rPr>
              <w:t xml:space="preserve"> (using your AMSCO book, text book, notes, and any other resources)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0F44" w14:textId="77777777" w:rsidR="004F0679" w:rsidRDefault="004F0679">
            <w:pPr>
              <w:widowControl w:val="0"/>
              <w:spacing w:line="240" w:lineRule="auto"/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8C4E" w14:textId="77777777" w:rsidR="004F0679" w:rsidRDefault="00182492">
            <w:pPr>
              <w:widowControl w:val="0"/>
              <w:spacing w:line="240" w:lineRule="auto"/>
              <w:jc w:val="center"/>
            </w:pPr>
            <w:r w:rsidRPr="00A5459E">
              <w:rPr>
                <w:rFonts w:ascii="Georgia" w:eastAsia="Georgia" w:hAnsi="Georgia" w:cs="Georgia"/>
                <w:b/>
                <w:color w:val="FF0000"/>
                <w:u w:val="single"/>
              </w:rPr>
              <w:t>CHOOSE FIVE MORE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55B0" w14:textId="77777777" w:rsidR="004F0679" w:rsidRDefault="004F0679">
            <w:pPr>
              <w:widowControl w:val="0"/>
              <w:spacing w:line="240" w:lineRule="auto"/>
            </w:pPr>
          </w:p>
        </w:tc>
      </w:tr>
      <w:tr w:rsidR="004F0679" w14:paraId="5C0DC18C" w14:textId="77777777">
        <w:tc>
          <w:tcPr>
            <w:tcW w:w="39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FF43" w14:textId="77777777" w:rsidR="004F0679" w:rsidRDefault="004F0679">
            <w:pPr>
              <w:widowControl w:val="0"/>
              <w:spacing w:line="240" w:lineRule="auto"/>
            </w:pPr>
          </w:p>
        </w:tc>
        <w:tc>
          <w:tcPr>
            <w:tcW w:w="351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75F3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Primogeniture</w:t>
            </w:r>
          </w:p>
          <w:p w14:paraId="6D189F20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Entail</w:t>
            </w:r>
          </w:p>
          <w:p w14:paraId="649D8323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Lost colony of Roanoke</w:t>
            </w:r>
          </w:p>
          <w:p w14:paraId="09BCC0F1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Joint-Stock Company</w:t>
            </w:r>
          </w:p>
          <w:p w14:paraId="29428E42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Virginia Company</w:t>
            </w:r>
          </w:p>
          <w:p w14:paraId="79582FFF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John Rolfe</w:t>
            </w:r>
          </w:p>
          <w:p w14:paraId="4736486A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Jamestown</w:t>
            </w:r>
          </w:p>
          <w:p w14:paraId="0884F13D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Starving Time</w:t>
            </w:r>
          </w:p>
          <w:p w14:paraId="6F2765C2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Jesuits</w:t>
            </w:r>
          </w:p>
          <w:p w14:paraId="5577B0F2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Puritans</w:t>
            </w:r>
          </w:p>
          <w:p w14:paraId="6BCC1C49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Separatists</w:t>
            </w:r>
          </w:p>
          <w:p w14:paraId="10661DB3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Anne Hutchinson</w:t>
            </w:r>
          </w:p>
          <w:p w14:paraId="388E1533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Roger Williams</w:t>
            </w:r>
          </w:p>
          <w:p w14:paraId="3DD00FB5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Halfway Covenant</w:t>
            </w:r>
          </w:p>
          <w:p w14:paraId="71F765D9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Mayflower Compact</w:t>
            </w:r>
          </w:p>
          <w:p w14:paraId="3B0B2088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King Philip’s War</w:t>
            </w:r>
          </w:p>
          <w:p w14:paraId="34EBCE0F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Fundamental Orders of Connecticut</w:t>
            </w:r>
          </w:p>
          <w:p w14:paraId="554CE852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William Penn</w:t>
            </w:r>
          </w:p>
          <w:p w14:paraId="02796796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John Winthrop</w:t>
            </w:r>
          </w:p>
          <w:p w14:paraId="06879826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John Peter Zenger</w:t>
            </w:r>
          </w:p>
          <w:p w14:paraId="1AE49531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House of Burgesses</w:t>
            </w:r>
          </w:p>
          <w:p w14:paraId="4E3C49CA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Powhatan Confederacy</w:t>
            </w:r>
          </w:p>
          <w:p w14:paraId="79E7A288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Indentured Servant</w:t>
            </w:r>
          </w:p>
          <w:p w14:paraId="46534353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Maryland Toleration Act</w:t>
            </w:r>
          </w:p>
        </w:tc>
        <w:tc>
          <w:tcPr>
            <w:tcW w:w="355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B42D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Bacon’s Rebellion</w:t>
            </w:r>
          </w:p>
          <w:p w14:paraId="63EEE0D6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Freedom Dues</w:t>
            </w:r>
          </w:p>
          <w:p w14:paraId="5E345E50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First Great Awakening </w:t>
            </w:r>
          </w:p>
          <w:p w14:paraId="1A131B7A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Enlightenment </w:t>
            </w:r>
          </w:p>
          <w:p w14:paraId="6A11C6D3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John Locke</w:t>
            </w:r>
          </w:p>
          <w:p w14:paraId="47056CA3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Deism</w:t>
            </w:r>
          </w:p>
          <w:p w14:paraId="362576D7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George Whitefield</w:t>
            </w:r>
          </w:p>
          <w:p w14:paraId="564CF6D6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Jonathan Edwards</w:t>
            </w:r>
          </w:p>
          <w:p w14:paraId="61A65CB0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Albany Plan of Union</w:t>
            </w:r>
          </w:p>
          <w:p w14:paraId="463EA9D3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Salutary Neglect</w:t>
            </w:r>
          </w:p>
          <w:p w14:paraId="6D05CDFB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Mercantilism</w:t>
            </w:r>
          </w:p>
          <w:p w14:paraId="12BBF738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Navigation Acts (1660s)</w:t>
            </w:r>
          </w:p>
          <w:p w14:paraId="5007DB83" w14:textId="77777777" w:rsidR="004F0679" w:rsidRDefault="00182492">
            <w:pPr>
              <w:widowControl w:val="0"/>
              <w:numPr>
                <w:ilvl w:val="0"/>
                <w:numId w:val="1"/>
              </w:numPr>
              <w:spacing w:line="360" w:lineRule="auto"/>
              <w:ind w:left="333" w:hanging="360"/>
              <w:contextualSpacing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Admiralty courts</w:t>
            </w:r>
          </w:p>
          <w:p w14:paraId="587D04F5" w14:textId="77777777" w:rsidR="004F0679" w:rsidRDefault="004F0679">
            <w:pPr>
              <w:widowControl w:val="0"/>
              <w:spacing w:line="360" w:lineRule="auto"/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1913" w14:textId="77777777" w:rsidR="004F0679" w:rsidRDefault="004F0679">
            <w:pPr>
              <w:widowControl w:val="0"/>
              <w:spacing w:line="360" w:lineRule="auto"/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C13A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>Antinomianism</w:t>
            </w:r>
          </w:p>
          <w:p w14:paraId="10AB80F3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 xml:space="preserve">Arminianism </w:t>
            </w:r>
          </w:p>
          <w:p w14:paraId="1E7EAA91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>Boston Bread Riot of 1710</w:t>
            </w:r>
          </w:p>
          <w:p w14:paraId="7C6250AB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>Creolization of Culture</w:t>
            </w:r>
          </w:p>
          <w:p w14:paraId="62BDA1B6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>Leisler’s Rebellion</w:t>
            </w:r>
          </w:p>
          <w:p w14:paraId="1FF1AB0C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>Proprietary Colony</w:t>
            </w:r>
          </w:p>
          <w:p w14:paraId="153B9C5E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 xml:space="preserve">Royal Colony </w:t>
            </w:r>
          </w:p>
          <w:p w14:paraId="2AEA6DAF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>Sir Walter Raleigh</w:t>
            </w:r>
          </w:p>
          <w:p w14:paraId="7E7E9A80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>Henry VIII</w:t>
            </w:r>
          </w:p>
          <w:p w14:paraId="59FA2F16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>Elizabeth I</w:t>
            </w:r>
          </w:p>
          <w:p w14:paraId="6DED524E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>James I</w:t>
            </w:r>
          </w:p>
          <w:p w14:paraId="447B6914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>English Reformation</w:t>
            </w:r>
          </w:p>
          <w:p w14:paraId="4D7B1016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>Humphrey Gilbert</w:t>
            </w:r>
          </w:p>
          <w:p w14:paraId="05250472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 xml:space="preserve">Richard Hakluyt </w:t>
            </w:r>
          </w:p>
          <w:p w14:paraId="782844D4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>Anglicanism</w:t>
            </w:r>
          </w:p>
          <w:p w14:paraId="3BE57ACB" w14:textId="77777777" w:rsidR="004F0679" w:rsidRDefault="00182492">
            <w:pPr>
              <w:widowControl w:val="0"/>
              <w:spacing w:line="360" w:lineRule="auto"/>
            </w:pPr>
            <w:r>
              <w:rPr>
                <w:rFonts w:ascii="Georgia" w:eastAsia="Georgia" w:hAnsi="Georgia" w:cs="Georgia"/>
              </w:rPr>
              <w:t>Calvinism</w:t>
            </w:r>
            <w:r>
              <w:rPr>
                <w:rFonts w:ascii="Georgia" w:eastAsia="Georgia" w:hAnsi="Georgia" w:cs="Georgia"/>
              </w:rPr>
              <w:br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884C" w14:textId="77777777" w:rsidR="004F0679" w:rsidRDefault="004F0679">
            <w:pPr>
              <w:widowControl w:val="0"/>
              <w:spacing w:line="240" w:lineRule="auto"/>
            </w:pPr>
          </w:p>
        </w:tc>
      </w:tr>
      <w:tr w:rsidR="004F0679" w14:paraId="2BBD0B50" w14:textId="77777777">
        <w:trPr>
          <w:trHeight w:val="320"/>
        </w:trPr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EE1B" w14:textId="77777777" w:rsidR="004F0679" w:rsidRDefault="004F0679">
            <w:pPr>
              <w:widowControl w:val="0"/>
              <w:spacing w:line="240" w:lineRule="auto"/>
            </w:pPr>
          </w:p>
        </w:tc>
        <w:tc>
          <w:tcPr>
            <w:tcW w:w="351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37E8" w14:textId="77777777" w:rsidR="004F0679" w:rsidRDefault="004F0679">
            <w:pPr>
              <w:widowControl w:val="0"/>
              <w:spacing w:line="360" w:lineRule="auto"/>
              <w:ind w:left="333" w:hanging="360"/>
            </w:pPr>
          </w:p>
        </w:tc>
        <w:tc>
          <w:tcPr>
            <w:tcW w:w="3555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9EAA" w14:textId="77777777" w:rsidR="004F0679" w:rsidRDefault="004F0679">
            <w:pPr>
              <w:widowControl w:val="0"/>
              <w:spacing w:line="360" w:lineRule="auto"/>
              <w:ind w:left="333" w:hanging="36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C25D" w14:textId="77777777" w:rsidR="004F0679" w:rsidRDefault="004F0679">
            <w:pPr>
              <w:widowControl w:val="0"/>
              <w:spacing w:line="360" w:lineRule="auto"/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451F" w14:textId="77777777" w:rsidR="004F0679" w:rsidRDefault="004F0679">
            <w:pPr>
              <w:widowControl w:val="0"/>
              <w:spacing w:line="36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A036" w14:textId="77777777" w:rsidR="004F0679" w:rsidRDefault="004F0679">
            <w:pPr>
              <w:widowControl w:val="0"/>
              <w:spacing w:line="240" w:lineRule="auto"/>
            </w:pPr>
          </w:p>
        </w:tc>
      </w:tr>
      <w:tr w:rsidR="004F0679" w14:paraId="3FE7B7B4" w14:textId="77777777">
        <w:trPr>
          <w:trHeight w:val="420"/>
        </w:trPr>
        <w:tc>
          <w:tcPr>
            <w:tcW w:w="11370" w:type="dxa"/>
            <w:gridSpan w:val="6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D1C9" w14:textId="77777777" w:rsidR="004F0679" w:rsidRDefault="004F0679">
            <w:pPr>
              <w:widowControl w:val="0"/>
              <w:spacing w:line="240" w:lineRule="auto"/>
            </w:pPr>
          </w:p>
        </w:tc>
      </w:tr>
    </w:tbl>
    <w:p w14:paraId="377F4A42" w14:textId="77777777" w:rsidR="004F0679" w:rsidRDefault="004F0679"/>
    <w:sectPr w:rsidR="004F0679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600C5"/>
    <w:multiLevelType w:val="multilevel"/>
    <w:tmpl w:val="57E8DB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DE26425"/>
    <w:multiLevelType w:val="multilevel"/>
    <w:tmpl w:val="77E4D4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1D93EB3"/>
    <w:multiLevelType w:val="multilevel"/>
    <w:tmpl w:val="2DD24E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79"/>
    <w:rsid w:val="00182492"/>
    <w:rsid w:val="004F0679"/>
    <w:rsid w:val="009A16F1"/>
    <w:rsid w:val="00A5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93E6"/>
  <w15:docId w15:val="{E76D183D-A5C2-433D-922A-F46C0F1B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Canandaigua City School District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Pereira.Douglas</dc:creator>
  <cp:lastModifiedBy>Demarco Matthew</cp:lastModifiedBy>
  <cp:revision>2</cp:revision>
  <dcterms:created xsi:type="dcterms:W3CDTF">2017-03-15T01:37:00Z</dcterms:created>
  <dcterms:modified xsi:type="dcterms:W3CDTF">2017-03-15T01:37:00Z</dcterms:modified>
</cp:coreProperties>
</file>