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FB38" w14:textId="77777777" w:rsidR="00591DB5" w:rsidRDefault="00591DB5" w:rsidP="00591DB5">
      <w:pPr>
        <w:pStyle w:val="NormalWeb"/>
        <w:spacing w:before="0" w:beforeAutospacing="0" w:after="300" w:afterAutospacing="0" w:line="375" w:lineRule="atLeast"/>
        <w:jc w:val="center"/>
        <w:rPr>
          <w:rFonts w:ascii="Verdana" w:hAnsi="Verdana"/>
          <w:color w:val="4F4F4F"/>
          <w:sz w:val="23"/>
          <w:szCs w:val="23"/>
        </w:rPr>
      </w:pPr>
      <w:bookmarkStart w:id="0" w:name="_GoBack"/>
      <w:bookmarkEnd w:id="0"/>
      <w:r>
        <w:rPr>
          <w:rFonts w:ascii="Verdana" w:hAnsi="Verdana"/>
          <w:noProof/>
          <w:color w:val="4F4F4F"/>
          <w:sz w:val="23"/>
          <w:szCs w:val="23"/>
        </w:rPr>
        <w:drawing>
          <wp:inline distT="0" distB="0" distL="0" distR="0" wp14:anchorId="5AA62F6F" wp14:editId="3476A412">
            <wp:extent cx="4813935" cy="3677312"/>
            <wp:effectExtent l="0" t="0" r="1206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olition embroid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939" cy="37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8191" w14:textId="77777777" w:rsidR="00412B55" w:rsidRDefault="00412B55" w:rsidP="00412B55">
      <w:pPr>
        <w:pStyle w:val="NormalWeb"/>
        <w:spacing w:before="0" w:beforeAutospacing="0" w:after="300" w:afterAutospacing="0" w:line="375" w:lineRule="atLeast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Organizing large fundraising fairs was a popular way for women to support the anti-slavery cause. It was at one such Massachusetts fair in 1836 that organizers sold an Abolition quilt, the earliest known</w:t>
      </w:r>
      <w:r>
        <w:rPr>
          <w:rStyle w:val="apple-converted-space"/>
          <w:rFonts w:ascii="Verdana" w:hAnsi="Verdana"/>
          <w:color w:val="4F4F4F"/>
          <w:sz w:val="23"/>
          <w:szCs w:val="23"/>
        </w:rPr>
        <w:t> </w:t>
      </w:r>
      <w:hyperlink r:id="rId5" w:history="1">
        <w:r>
          <w:rPr>
            <w:rStyle w:val="Hyperlink"/>
            <w:rFonts w:ascii="Verdana" w:hAnsi="Verdana"/>
            <w:color w:val="AE0909"/>
            <w:sz w:val="23"/>
            <w:szCs w:val="23"/>
            <w:u w:val="none"/>
          </w:rPr>
          <w:t>fundraising quilt</w:t>
        </w:r>
      </w:hyperlink>
      <w:r>
        <w:rPr>
          <w:rFonts w:ascii="Verdana" w:hAnsi="Verdana"/>
          <w:color w:val="4F4F4F"/>
          <w:sz w:val="23"/>
          <w:szCs w:val="23"/>
        </w:rPr>
        <w:t>. The 8-pointed star crib quilt, sometimes attributed to author and activist</w:t>
      </w:r>
      <w:r>
        <w:rPr>
          <w:rStyle w:val="apple-converted-space"/>
          <w:rFonts w:ascii="Verdana" w:hAnsi="Verdana"/>
          <w:color w:val="4F4F4F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Verdana" w:hAnsi="Verdana"/>
            <w:color w:val="AE0909"/>
            <w:sz w:val="23"/>
            <w:szCs w:val="23"/>
            <w:u w:val="none"/>
          </w:rPr>
          <w:t>Lydia Maria Child</w:t>
        </w:r>
      </w:hyperlink>
      <w:r>
        <w:rPr>
          <w:rFonts w:ascii="Verdana" w:hAnsi="Verdana"/>
          <w:color w:val="4F4F4F"/>
          <w:sz w:val="23"/>
          <w:szCs w:val="23"/>
        </w:rPr>
        <w:t>, included a poem by Quaker poet</w:t>
      </w:r>
      <w:r>
        <w:rPr>
          <w:rStyle w:val="apple-converted-space"/>
          <w:rFonts w:ascii="Verdana" w:hAnsi="Verdana"/>
          <w:color w:val="4F4F4F"/>
          <w:sz w:val="23"/>
          <w:szCs w:val="23"/>
        </w:rPr>
        <w:t> </w:t>
      </w:r>
      <w:hyperlink r:id="rId7" w:tgtFrame="_blank" w:history="1">
        <w:r>
          <w:rPr>
            <w:rStyle w:val="Hyperlink"/>
            <w:rFonts w:ascii="Verdana" w:hAnsi="Verdana"/>
            <w:color w:val="AE0909"/>
            <w:sz w:val="23"/>
            <w:szCs w:val="23"/>
            <w:u w:val="none"/>
          </w:rPr>
          <w:t>Elizabeth Margaret Chandler</w:t>
        </w:r>
      </w:hyperlink>
      <w:r>
        <w:rPr>
          <w:rFonts w:ascii="Verdana" w:hAnsi="Verdana"/>
          <w:color w:val="4F4F4F"/>
          <w:sz w:val="23"/>
          <w:szCs w:val="23"/>
        </w:rPr>
        <w:t> in its center block that included a reminder to think of the slave mother, whose child “was torn from her.”</w:t>
      </w:r>
    </w:p>
    <w:p w14:paraId="5E055291" w14:textId="77777777" w:rsidR="00412B55" w:rsidRDefault="00412B55" w:rsidP="00412B55">
      <w:pPr>
        <w:pStyle w:val="NormalWeb"/>
        <w:spacing w:before="0" w:beforeAutospacing="0" w:after="300" w:afterAutospacing="0" w:line="375" w:lineRule="atLeast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Existing quilts featuring Abolitionist sentiments are rare, although a small number of anti-slavery quilts made by Quakers are preserved in museums. Of these, several feature the</w:t>
      </w:r>
      <w:r>
        <w:rPr>
          <w:rStyle w:val="apple-converted-space"/>
          <w:rFonts w:ascii="Verdana" w:hAnsi="Verdana"/>
          <w:color w:val="4F4F4F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Verdana" w:hAnsi="Verdana"/>
            <w:color w:val="AE0909"/>
            <w:sz w:val="23"/>
            <w:szCs w:val="23"/>
            <w:u w:val="none"/>
          </w:rPr>
          <w:t>same image</w:t>
        </w:r>
      </w:hyperlink>
      <w:r>
        <w:rPr>
          <w:rFonts w:ascii="Verdana" w:hAnsi="Verdana"/>
          <w:color w:val="4F4F4F"/>
          <w:sz w:val="23"/>
          <w:szCs w:val="23"/>
        </w:rPr>
        <w:t>, stamped in ink on a white patch, that features a bound slave, kneeling and begging for justice. The image, borrowed from Britain’s Society for the Abolition of the Slave Trade, became an icon of the abolitionist movement on</w:t>
      </w:r>
      <w:r>
        <w:rPr>
          <w:rStyle w:val="apple-converted-space"/>
          <w:rFonts w:ascii="Verdana" w:hAnsi="Verdana"/>
          <w:color w:val="4F4F4F"/>
          <w:sz w:val="23"/>
          <w:szCs w:val="23"/>
        </w:rPr>
        <w:t> </w:t>
      </w:r>
      <w:hyperlink r:id="rId9" w:tgtFrame="_blank" w:history="1">
        <w:r>
          <w:rPr>
            <w:rStyle w:val="Hyperlink"/>
            <w:rFonts w:ascii="Verdana" w:hAnsi="Verdana"/>
            <w:color w:val="AE0909"/>
            <w:sz w:val="23"/>
            <w:szCs w:val="23"/>
            <w:u w:val="none"/>
          </w:rPr>
          <w:t>both sides of the Atlantic</w:t>
        </w:r>
      </w:hyperlink>
      <w:r>
        <w:rPr>
          <w:rFonts w:ascii="Verdana" w:hAnsi="Verdana"/>
          <w:color w:val="4F4F4F"/>
          <w:sz w:val="23"/>
          <w:szCs w:val="23"/>
        </w:rPr>
        <w:t xml:space="preserve">. </w:t>
      </w:r>
    </w:p>
    <w:p w14:paraId="0D3D7C0A" w14:textId="77777777" w:rsidR="00412B55" w:rsidRDefault="00412B55" w:rsidP="00412B55">
      <w:pPr>
        <w:pStyle w:val="NormalWeb"/>
        <w:spacing w:before="0" w:beforeAutospacing="0" w:after="300" w:afterAutospacing="0" w:line="375" w:lineRule="atLeast"/>
        <w:rPr>
          <w:rFonts w:ascii="Verdana" w:hAnsi="Verdana"/>
          <w:color w:val="4F4F4F"/>
          <w:sz w:val="23"/>
          <w:szCs w:val="23"/>
        </w:rPr>
      </w:pPr>
      <w:r>
        <w:rPr>
          <w:rFonts w:ascii="Verdana" w:hAnsi="Verdana"/>
          <w:color w:val="4F4F4F"/>
          <w:sz w:val="23"/>
          <w:szCs w:val="23"/>
        </w:rPr>
        <w:t>As communication devices and fundraisers alike, these anti-slavery quilts were precursors to the tens of thousands of quilts made by both southern and northern women just a few short decades later, as the</w:t>
      </w:r>
      <w:r>
        <w:rPr>
          <w:rFonts w:ascii="Verdana" w:hAnsi="Verdana"/>
          <w:color w:val="4F4F4F"/>
          <w:sz w:val="23"/>
          <w:szCs w:val="23"/>
        </w:rPr>
        <w:t xml:space="preserve"> Civil War (</w:t>
      </w:r>
      <w:r>
        <w:rPr>
          <w:rFonts w:ascii="Verdana" w:hAnsi="Verdana"/>
          <w:color w:val="4F4F4F"/>
          <w:sz w:val="23"/>
          <w:szCs w:val="23"/>
        </w:rPr>
        <w:t>1861-1865) raged.</w:t>
      </w:r>
    </w:p>
    <w:p w14:paraId="0ACC4CAD" w14:textId="77777777" w:rsidR="00BE7599" w:rsidRDefault="00591DB5"/>
    <w:sectPr w:rsidR="00BE7599" w:rsidSect="00591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55"/>
    <w:rsid w:val="00412B55"/>
    <w:rsid w:val="00591DB5"/>
    <w:rsid w:val="00AB2991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D04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12B55"/>
  </w:style>
  <w:style w:type="character" w:styleId="Hyperlink">
    <w:name w:val="Hyperlink"/>
    <w:basedOn w:val="DefaultParagraphFont"/>
    <w:uiPriority w:val="99"/>
    <w:semiHidden/>
    <w:unhideWhenUsed/>
    <w:rsid w:val="00412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orldquilts.quiltstudy.org/americanstory/engagement/fundraisingandcharity" TargetMode="External"/><Relationship Id="rId6" Type="http://schemas.openxmlformats.org/officeDocument/2006/relationships/hyperlink" Target="http://www.nwhm.org/education-resources/biography/biographies/lydia-maria-child/" TargetMode="External"/><Relationship Id="rId7" Type="http://schemas.openxmlformats.org/officeDocument/2006/relationships/hyperlink" Target="http://www.librarycompany.org/women/portraits/chandler.htm" TargetMode="External"/><Relationship Id="rId8" Type="http://schemas.openxmlformats.org/officeDocument/2006/relationships/hyperlink" Target="http://civilwarquilts.blogspot.com/2011/02/9-birds-in-air.html" TargetMode="External"/><Relationship Id="rId9" Type="http://schemas.openxmlformats.org/officeDocument/2006/relationships/hyperlink" Target="http://www.nationalarchives.gov.uk/pathways/blackhistory/rights/abolitio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1</cp:revision>
  <dcterms:created xsi:type="dcterms:W3CDTF">2017-01-02T21:59:00Z</dcterms:created>
  <dcterms:modified xsi:type="dcterms:W3CDTF">2017-01-02T22:02:00Z</dcterms:modified>
</cp:coreProperties>
</file>